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8F004">
      <w:pPr>
        <w:adjustRightInd w:val="0"/>
        <w:snapToGrid w:val="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方正小标宋简体" w:hAnsi="方正小标宋简体" w:eastAsia="方正小标宋简体" w:cs="方正小标宋简体"/>
          <w:bCs/>
          <w:sz w:val="44"/>
          <w:szCs w:val="44"/>
        </w:rPr>
        <w:instrText xml:space="preserve">ADDIN CNKISM.UserStyle</w:instrText>
      </w:r>
      <w:r>
        <w:rPr>
          <w:rFonts w:hint="eastAsia" w:ascii="方正小标宋简体" w:hAnsi="方正小标宋简体" w:eastAsia="方正小标宋简体" w:cs="方正小标宋简体"/>
          <w:bCs/>
          <w:sz w:val="44"/>
          <w:szCs w:val="44"/>
        </w:rPr>
        <w:fldChar w:fldCharType="end"/>
      </w:r>
      <w:r>
        <w:rPr>
          <w:rFonts w:hint="eastAsia" w:ascii="方正小标宋简体" w:hAnsi="方正小标宋简体" w:eastAsia="方正小标宋简体" w:cs="方正小标宋简体"/>
          <w:bCs/>
          <w:sz w:val="44"/>
          <w:szCs w:val="44"/>
        </w:rPr>
        <w:t>温州医科大学护理硕士专业学位</w:t>
      </w:r>
    </w:p>
    <w:p w14:paraId="78B4B583">
      <w:pPr>
        <w:adjustRightInd w:val="0"/>
        <w:snapToGrid w:val="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研究生培养方案</w:t>
      </w:r>
    </w:p>
    <w:p w14:paraId="21B08133">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p>
    <w:p w14:paraId="3BDBEDDB">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护理学是以自然科学和社会科学为基础，研究维护、促进、恢复人类健康的护理理论、知识、技能及其发展规律的应用科学，注重理论基础与临床实践相结合，学科发展与社会需求相结合。我国护理学科的发展重视高级专科护理人才的培养，国家卫生健康委要求建立专科护理岗位培训制度，提高专科护理水平，满足医疗技术的发展和人民群众多元化健康服务的需求。</w:t>
      </w:r>
    </w:p>
    <w:p w14:paraId="5D7E19F4">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根据国务院学位委员会《护理硕士专业学位基本要求》指导意见，结合国家卫生健康委《新护士入职培训大纲（试行）》要求，借鉴中外护理学硕士研究生联合培养经验，探索适合我国国情并与国际接轨的护理硕士专业学位研究生培养的新路径，特制定本方案。</w:t>
      </w:r>
    </w:p>
    <w:p w14:paraId="2492B9FA">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Cs/>
          <w:sz w:val="32"/>
          <w:szCs w:val="32"/>
          <w:lang w:bidi="ar"/>
        </w:rPr>
      </w:pPr>
      <w:r>
        <w:rPr>
          <w:rFonts w:hint="eastAsia" w:ascii="黑体" w:hAnsi="黑体" w:eastAsia="黑体" w:cs="黑体"/>
          <w:bCs/>
          <w:sz w:val="32"/>
          <w:szCs w:val="32"/>
          <w:lang w:bidi="ar"/>
        </w:rPr>
        <w:t>一、培养目标</w:t>
      </w:r>
    </w:p>
    <w:p w14:paraId="698AEA9F">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以习近平新时代中国特色社会主义思想为指导，以人民健康为中心，以社会对高层次护理人才需求为导向，从高水平专科护理实践出发，结合本学位点的专科特色，强调学生的实践创新能力与人文关怀能力，形成“注重实践，强化人文，顶岗负责，强化督导”的温州医科大学护理硕士专业学位研究生培养模式，培养“有情怀有自信、能做事能创新”</w:t>
      </w:r>
      <w:r>
        <w:rPr>
          <w:rFonts w:hint="default" w:ascii="Times New Roman" w:hAnsi="Times New Roman" w:eastAsia="仿宋_GB2312" w:cs="Times New Roman"/>
          <w:sz w:val="32"/>
          <w:szCs w:val="32"/>
          <w:lang w:val="en-US" w:eastAsia="zh-CN" w:bidi="ar"/>
        </w:rPr>
        <w:t>的</w:t>
      </w:r>
      <w:r>
        <w:rPr>
          <w:rFonts w:hint="default" w:ascii="Times New Roman" w:hAnsi="Times New Roman" w:eastAsia="仿宋_GB2312" w:cs="Times New Roman"/>
          <w:sz w:val="32"/>
          <w:szCs w:val="32"/>
          <w:lang w:bidi="ar"/>
        </w:rPr>
        <w:t>高层次、应用型、专科型护理人才。</w:t>
      </w:r>
    </w:p>
    <w:p w14:paraId="03FB14C7">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培养热爱祖国，遵纪守法、敬佑生命的高层次、应用型、专科型护理人才；具有救死扶伤、甘于奉献、大爱无疆的职业精神；具有家国情怀，国际视野的政治素质；善于反思，团结协作，身心健康；热爱护理学专业，愿为护理事业做贡献。</w:t>
      </w:r>
    </w:p>
    <w:p w14:paraId="5CBEADD2">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2.具有良好的科学道德修养与严谨求实的科学态度，遵守学术道德和科研伦理规范。</w:t>
      </w:r>
    </w:p>
    <w:p w14:paraId="29A86C3E">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3.掌握坚实的护理学基础理论和系统的专业知识，并及时了解国内外本学科领域的发展前沿和最新护理研究成果。</w:t>
      </w:r>
    </w:p>
    <w:p w14:paraId="48BA790E">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4.掌握基础护理技术、专科护理技术和危重护理技术，具有较强的临床思维能力以及承担专业实践工作的能力；能结合专业实践发现问题，运用所学理论与实践方法独立发现和解决本学科领域内的常见护理问题。</w:t>
      </w:r>
    </w:p>
    <w:p w14:paraId="76547230">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 重视理论与实践相结合，具有良好的职业道德、人文素养和专业素养</w:t>
      </w: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bidi="ar"/>
        </w:rPr>
        <w:t>维护专业诚信，遵守伦理准则和专业实践标准；实施人文关怀，掌握护患沟通技巧、病人管理的方法。</w:t>
      </w:r>
    </w:p>
    <w:p w14:paraId="11902F8E">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6.具有一定的临床教学能力和科研能力。熟练应用现代信息技术，有效开展护理教学和健康教育，有效进行文献检索，掌握最佳研究证据，解决专业领域中存在的问题。</w:t>
      </w:r>
    </w:p>
    <w:p w14:paraId="5E18EAEB">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7.掌握一门外国语，具有良好的语言表达能力及外语应用能力。</w:t>
      </w:r>
    </w:p>
    <w:p w14:paraId="78D8FE7F">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Cs/>
          <w:sz w:val="32"/>
          <w:szCs w:val="32"/>
          <w:lang w:val="en-US" w:eastAsia="zh-CN" w:bidi="ar"/>
        </w:rPr>
      </w:pPr>
      <w:r>
        <w:rPr>
          <w:rFonts w:hint="eastAsia" w:ascii="黑体" w:hAnsi="黑体" w:eastAsia="黑体" w:cs="黑体"/>
          <w:bCs/>
          <w:sz w:val="32"/>
          <w:szCs w:val="32"/>
          <w:lang w:val="en-US" w:eastAsia="zh-CN" w:bidi="ar"/>
        </w:rPr>
        <w:t>二、研究方向</w:t>
      </w:r>
    </w:p>
    <w:p w14:paraId="04C473DE">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val="en-US" w:eastAsia="zh-CN" w:bidi="ar"/>
        </w:rPr>
        <w:t>1.成人与老年护理学：主要围绕成人和老年人身心特点和衰老过程及其对健康问题反应的理论、知识、方法、技术和应用等领域，达到促进健康、预防疾病、延缓和控制由疾病和衰老引起的残障、保持其身心最佳状态的目的。</w:t>
      </w:r>
    </w:p>
    <w:p w14:paraId="07B87629">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val="en-US" w:eastAsia="zh-CN" w:bidi="ar"/>
        </w:rPr>
        <w:t>2.护理管理学：主要围绕护理人力资源管理研究、医院护理成本与质量效益研究、护理管理模式与现代护理管理技术的研究和护理政策及法律法规研究等领域。</w:t>
      </w:r>
    </w:p>
    <w:p w14:paraId="5B402E91">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val="en-US" w:eastAsia="zh-CN" w:bidi="ar"/>
        </w:rPr>
        <w:t>3.母婴与儿童护理学：主要围绕围产期母亲、新生儿以及儿童对现存或潜在健康问题和生命周期变化产生反应的理论、知识、方法、技术和应用，达到保障母婴安全、促进母婴和儿童健康的目的。</w:t>
      </w:r>
    </w:p>
    <w:p w14:paraId="209C6FCF">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val="en-US" w:eastAsia="zh-CN" w:bidi="ar"/>
        </w:rPr>
        <w:t>4.社区与公共卫生护理学：主要围绕以社区和人群为中心的护理、居家护理以及公共卫生事件下的护理质量保障、应急流程运行和管理机制构建及职业健康防护等领域，达到维护和促进健康、延缓慢病进展和预防慢病恶化的目的。</w:t>
      </w:r>
      <w:bookmarkStart w:id="23" w:name="_GoBack"/>
      <w:bookmarkEnd w:id="23"/>
    </w:p>
    <w:p w14:paraId="431E1347">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Cs/>
          <w:sz w:val="32"/>
          <w:szCs w:val="32"/>
          <w:lang w:bidi="ar"/>
        </w:rPr>
      </w:pPr>
      <w:r>
        <w:rPr>
          <w:rFonts w:hint="eastAsia" w:ascii="黑体" w:hAnsi="黑体" w:eastAsia="黑体" w:cs="黑体"/>
          <w:bCs/>
          <w:sz w:val="32"/>
          <w:szCs w:val="32"/>
          <w:lang w:val="en-US" w:eastAsia="zh-CN" w:bidi="ar"/>
        </w:rPr>
        <w:t>三</w:t>
      </w:r>
      <w:r>
        <w:rPr>
          <w:rFonts w:hint="eastAsia" w:ascii="黑体" w:hAnsi="黑体" w:eastAsia="黑体" w:cs="黑体"/>
          <w:bCs/>
          <w:sz w:val="32"/>
          <w:szCs w:val="32"/>
          <w:lang w:bidi="ar"/>
        </w:rPr>
        <w:t>、学制及学分要求</w:t>
      </w:r>
    </w:p>
    <w:p w14:paraId="02A5CB92">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1.采用全日制学习方式，学制三年，硕士生在规定的学制时间内不能完成学业的，可以申请延长学习年限，但总学习年限不得超过五年</w:t>
      </w:r>
      <w:r>
        <w:rPr>
          <w:rFonts w:hint="default" w:ascii="Times New Roman" w:hAnsi="Times New Roman" w:eastAsia="仿宋_GB2312" w:cs="Times New Roman"/>
          <w:color w:val="000000"/>
          <w:sz w:val="32"/>
          <w:szCs w:val="32"/>
        </w:rPr>
        <w:t>（含休学、保留学籍和保留入学资格）</w:t>
      </w:r>
      <w:r>
        <w:rPr>
          <w:rFonts w:hint="default" w:ascii="Times New Roman" w:hAnsi="Times New Roman" w:eastAsia="仿宋_GB2312" w:cs="Times New Roman"/>
          <w:sz w:val="32"/>
          <w:szCs w:val="32"/>
          <w:lang w:bidi="ar"/>
        </w:rPr>
        <w:t>。</w:t>
      </w:r>
    </w:p>
    <w:p w14:paraId="78F9ECBA">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2.硕士生毕业必须修满120学分；申请学位者，必须修满130学分，即获得毕业要求的学分外，另需获得学术成果不少于10学分（见附件1）。</w:t>
      </w:r>
    </w:p>
    <w:p w14:paraId="739C4555">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Cs/>
          <w:sz w:val="32"/>
          <w:szCs w:val="32"/>
          <w:lang w:bidi="ar"/>
        </w:rPr>
      </w:pPr>
      <w:bookmarkStart w:id="0" w:name="_Toc301005711"/>
      <w:bookmarkStart w:id="1" w:name="_Toc271181887"/>
      <w:bookmarkStart w:id="2" w:name="_Toc271181787"/>
      <w:bookmarkStart w:id="3" w:name="_Toc300399748"/>
      <w:bookmarkStart w:id="4" w:name="_Toc334393452"/>
      <w:r>
        <w:rPr>
          <w:rFonts w:hint="eastAsia" w:ascii="黑体" w:hAnsi="黑体" w:eastAsia="黑体" w:cs="黑体"/>
          <w:bCs/>
          <w:sz w:val="32"/>
          <w:szCs w:val="32"/>
          <w:lang w:val="en-US" w:eastAsia="zh-CN" w:bidi="ar"/>
        </w:rPr>
        <w:t>四</w:t>
      </w:r>
      <w:r>
        <w:rPr>
          <w:rFonts w:hint="eastAsia" w:ascii="黑体" w:hAnsi="黑体" w:eastAsia="黑体" w:cs="黑体"/>
          <w:bCs/>
          <w:sz w:val="32"/>
          <w:szCs w:val="32"/>
          <w:lang w:bidi="ar"/>
        </w:rPr>
        <w:t>、培养内容及要求</w:t>
      </w:r>
    </w:p>
    <w:p w14:paraId="1AFFCB2D">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（一）课程学习</w:t>
      </w:r>
    </w:p>
    <w:p w14:paraId="0B2106A5">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课程学习原则上集中安排在第一学年，课程成绩实行百分制。硕士生课程成绩达60分以上（含60分）为及格。申请学位者，所有课程加权平均成绩必须达75分以上（含75分）。凡课程不及格或课程加权平均成绩未达规定要求者可申请重修。</w:t>
      </w:r>
    </w:p>
    <w:p w14:paraId="3FE96FD7">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硕士生所修课程学分不得少于24学分，包括必修课程16学分，选修课程8学分，具体课程设置见附录。</w:t>
      </w:r>
    </w:p>
    <w:p w14:paraId="62226ED3">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（二）临床实践</w:t>
      </w:r>
    </w:p>
    <w:p w14:paraId="12F91018">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临床实践时间一般为18-24个月，其中本专科领域科室轮转时间9-12个月，该专科相关领域的科室轮转时间9-12个月，根据研究方向制定培养计划，临床实践时间按照培养计划执行，原则上不能更改，新护士规范化培训须临床实践24个月。</w:t>
      </w:r>
    </w:p>
    <w:p w14:paraId="63E4D28C">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在科室带教老师的指导下，硕士生能独立管理床位3-5 张，夜班不少于10个/年，在本专科领域能独立顶岗。考核内容包含医德医风、职业素养、人文关怀、沟通技巧、理论学习和临床实践能力的日常表现等，具体如下：</w:t>
      </w:r>
    </w:p>
    <w:p w14:paraId="6ED45BC7">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1.护理管理制度：掌握临床护理工作相关法律法规、规范标准、规章制度等。</w:t>
      </w:r>
    </w:p>
    <w:p w14:paraId="5EE356F4">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2.服务流程与应急预案：掌握临床护理工作中的服务流程、应急预案等。</w:t>
      </w:r>
    </w:p>
    <w:p w14:paraId="212AC85F">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3.护理操作：掌握临床护理基本知识与基本技能；常见专科疾病护理常规与专科护理技术，并注重理论与实践相结合。</w:t>
      </w:r>
    </w:p>
    <w:p w14:paraId="67C143FB">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专科及专科相关领域轮转培训：掌握专科领域常见病和多发病的病因、诱因、病理生理、临床表现、辅助检查、治疗和护理程序等，能为病患提供人性化、专业化的整体护理服务；掌握专科危重病人的救治原则与技能、护理病历书写、专科护理领域的护理管理特点等</w:t>
      </w: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bidi="ar"/>
        </w:rPr>
        <w:t>在每个轮转科室完成护理业务查房、小讲课及读书报告各1次；在所选专科领域完成护理完整病历书写2份。每轮转完一个科室，科室负责人组织考核小组（副高以上职称的护理专家）对硕士生进行考核，</w:t>
      </w:r>
      <w:r>
        <w:rPr>
          <w:rFonts w:hint="default" w:ascii="Times New Roman" w:hAnsi="Times New Roman" w:eastAsia="仿宋_GB2312" w:cs="Times New Roman"/>
          <w:sz w:val="32"/>
          <w:szCs w:val="32"/>
          <w:lang w:val="en-US" w:eastAsia="zh-CN" w:bidi="ar"/>
        </w:rPr>
        <w:t>并</w:t>
      </w:r>
      <w:r>
        <w:rPr>
          <w:rFonts w:hint="default" w:ascii="Times New Roman" w:hAnsi="Times New Roman" w:eastAsia="仿宋_GB2312" w:cs="Times New Roman"/>
          <w:sz w:val="32"/>
          <w:szCs w:val="32"/>
          <w:lang w:bidi="ar"/>
        </w:rPr>
        <w:t>填写出科考核表。</w:t>
      </w:r>
    </w:p>
    <w:p w14:paraId="2CCEBDCF">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硕士生完成临床实践，获得50学分。</w:t>
      </w:r>
    </w:p>
    <w:p w14:paraId="693D834D">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w:t>
      </w:r>
      <w:r>
        <w:rPr>
          <w:rFonts w:hint="eastAsia" w:ascii="Times New Roman" w:hAnsi="Times New Roman" w:eastAsia="仿宋_GB2312" w:cs="Times New Roman"/>
          <w:sz w:val="32"/>
          <w:szCs w:val="32"/>
          <w:lang w:val="en-US" w:eastAsia="zh-CN" w:bidi="ar"/>
        </w:rPr>
        <w:t>三</w:t>
      </w:r>
      <w:r>
        <w:rPr>
          <w:rFonts w:hint="default" w:ascii="Times New Roman" w:hAnsi="Times New Roman" w:eastAsia="仿宋_GB2312" w:cs="Times New Roman"/>
          <w:sz w:val="32"/>
          <w:szCs w:val="32"/>
          <w:lang w:bidi="ar"/>
        </w:rPr>
        <w:t>）学术活动</w:t>
      </w:r>
    </w:p>
    <w:p w14:paraId="49016EF9">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硕士生在就学期间，必须参加护理</w:t>
      </w:r>
      <w:r>
        <w:rPr>
          <w:rFonts w:hint="default" w:ascii="Times New Roman" w:hAnsi="Times New Roman" w:eastAsia="仿宋_GB2312" w:cs="Times New Roman"/>
          <w:sz w:val="32"/>
          <w:szCs w:val="32"/>
          <w:lang w:val="en-US" w:eastAsia="zh-CN" w:bidi="ar"/>
        </w:rPr>
        <w:t>业务</w:t>
      </w:r>
      <w:r>
        <w:rPr>
          <w:rFonts w:hint="default" w:ascii="Times New Roman" w:hAnsi="Times New Roman" w:eastAsia="仿宋_GB2312" w:cs="Times New Roman"/>
          <w:sz w:val="32"/>
          <w:szCs w:val="32"/>
          <w:lang w:bidi="ar"/>
        </w:rPr>
        <w:t>查房</w:t>
      </w: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val="en-US" w:eastAsia="zh-CN" w:bidi="ar"/>
        </w:rPr>
        <w:t>小讲课及读书报告</w:t>
      </w:r>
      <w:r>
        <w:rPr>
          <w:rFonts w:hint="default" w:ascii="Times New Roman" w:hAnsi="Times New Roman" w:eastAsia="仿宋_GB2312" w:cs="Times New Roman"/>
          <w:sz w:val="32"/>
          <w:szCs w:val="32"/>
          <w:lang w:bidi="ar"/>
        </w:rPr>
        <w:t>等，</w:t>
      </w:r>
      <w:r>
        <w:rPr>
          <w:rFonts w:hint="default" w:ascii="Times New Roman" w:hAnsi="Times New Roman" w:eastAsia="仿宋_GB2312" w:cs="Times New Roman"/>
          <w:sz w:val="32"/>
          <w:szCs w:val="32"/>
          <w:highlight w:val="none"/>
          <w:lang w:bidi="ar"/>
        </w:rPr>
        <w:t>每</w:t>
      </w:r>
      <w:r>
        <w:rPr>
          <w:rFonts w:hint="default" w:ascii="Times New Roman" w:hAnsi="Times New Roman" w:eastAsia="仿宋_GB2312" w:cs="Times New Roman"/>
          <w:sz w:val="32"/>
          <w:szCs w:val="32"/>
          <w:highlight w:val="none"/>
          <w:lang w:val="en-US" w:eastAsia="zh-CN" w:bidi="ar"/>
        </w:rPr>
        <w:t>个</w:t>
      </w:r>
      <w:r>
        <w:rPr>
          <w:rFonts w:hint="default" w:ascii="Times New Roman" w:hAnsi="Times New Roman" w:eastAsia="仿宋_GB2312" w:cs="Times New Roman"/>
          <w:sz w:val="32"/>
          <w:szCs w:val="32"/>
          <w:highlight w:val="none"/>
          <w:lang w:bidi="ar"/>
        </w:rPr>
        <w:t>轮转科室至少1次；</w:t>
      </w:r>
      <w:r>
        <w:rPr>
          <w:rFonts w:hint="default" w:ascii="Times New Roman" w:hAnsi="Times New Roman" w:eastAsia="仿宋_GB2312" w:cs="Times New Roman"/>
          <w:sz w:val="32"/>
          <w:szCs w:val="32"/>
          <w:lang w:val="en-US" w:eastAsia="zh-CN" w:bidi="ar"/>
        </w:rPr>
        <w:t>在所选专科领域完成不少于2份的完整护理病历书写；</w:t>
      </w:r>
      <w:r>
        <w:rPr>
          <w:rFonts w:hint="default" w:ascii="Times New Roman" w:hAnsi="Times New Roman" w:eastAsia="仿宋_GB2312" w:cs="Times New Roman"/>
          <w:sz w:val="32"/>
          <w:szCs w:val="32"/>
          <w:lang w:bidi="ar"/>
        </w:rPr>
        <w:t>同时应参加各类学术讲座，如“研萃沙龙”“国际护理学术会议”“N+会客厅系列育人课程”“与你谈科学”以及自然科学进展研讨等，至少参加10次，2次主讲。合计6学分。</w:t>
      </w:r>
    </w:p>
    <w:p w14:paraId="22F78583">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w:t>
      </w:r>
      <w:r>
        <w:rPr>
          <w:rFonts w:hint="eastAsia" w:ascii="Times New Roman" w:hAnsi="Times New Roman" w:eastAsia="仿宋_GB2312" w:cs="Times New Roman"/>
          <w:sz w:val="32"/>
          <w:szCs w:val="32"/>
          <w:lang w:val="en-US" w:eastAsia="zh-CN" w:bidi="ar"/>
        </w:rPr>
        <w:t>四</w:t>
      </w:r>
      <w:r>
        <w:rPr>
          <w:rFonts w:hint="default" w:ascii="Times New Roman" w:hAnsi="Times New Roman" w:eastAsia="仿宋_GB2312" w:cs="Times New Roman"/>
          <w:sz w:val="32"/>
          <w:szCs w:val="32"/>
          <w:lang w:bidi="ar"/>
        </w:rPr>
        <w:t>）科研训练</w:t>
      </w:r>
    </w:p>
    <w:p w14:paraId="212E45DE">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1.开题报告（10学分）：</w:t>
      </w:r>
      <w:r>
        <w:rPr>
          <w:rFonts w:hint="default" w:ascii="Times New Roman" w:hAnsi="Times New Roman" w:eastAsia="仿宋_GB2312" w:cs="Times New Roman"/>
          <w:sz w:val="32"/>
          <w:szCs w:val="32"/>
          <w:lang w:val="en-US" w:eastAsia="zh-CN" w:bidi="ar"/>
        </w:rPr>
        <w:t>硕士生</w:t>
      </w:r>
      <w:r>
        <w:rPr>
          <w:rFonts w:hint="default" w:ascii="Times New Roman" w:hAnsi="Times New Roman" w:eastAsia="仿宋_GB2312" w:cs="Times New Roman"/>
          <w:sz w:val="32"/>
          <w:szCs w:val="32"/>
          <w:lang w:bidi="ar"/>
        </w:rPr>
        <w:t>应在入学后的第</w:t>
      </w:r>
      <w:r>
        <w:rPr>
          <w:rFonts w:hint="default" w:ascii="Times New Roman" w:hAnsi="Times New Roman" w:eastAsia="仿宋_GB2312" w:cs="Times New Roman"/>
          <w:sz w:val="32"/>
          <w:szCs w:val="32"/>
          <w:lang w:eastAsia="zh-CN" w:bidi="ar"/>
        </w:rPr>
        <w:t>二</w:t>
      </w:r>
      <w:r>
        <w:rPr>
          <w:rFonts w:hint="default" w:ascii="Times New Roman" w:hAnsi="Times New Roman" w:eastAsia="仿宋_GB2312" w:cs="Times New Roman"/>
          <w:sz w:val="32"/>
          <w:szCs w:val="32"/>
          <w:lang w:bidi="ar"/>
        </w:rPr>
        <w:t>学期</w:t>
      </w:r>
      <w:r>
        <w:rPr>
          <w:rFonts w:hint="default" w:ascii="Times New Roman" w:hAnsi="Times New Roman" w:eastAsia="仿宋_GB2312" w:cs="Times New Roman"/>
          <w:sz w:val="32"/>
          <w:szCs w:val="32"/>
          <w:lang w:val="en-US" w:eastAsia="zh-CN" w:bidi="ar"/>
        </w:rPr>
        <w:t>末</w:t>
      </w:r>
      <w:r>
        <w:rPr>
          <w:rFonts w:hint="default" w:ascii="Times New Roman" w:hAnsi="Times New Roman" w:eastAsia="仿宋_GB2312" w:cs="Times New Roman"/>
          <w:sz w:val="32"/>
          <w:szCs w:val="32"/>
          <w:lang w:bidi="ar"/>
        </w:rPr>
        <w:t>，</w:t>
      </w:r>
      <w:r>
        <w:rPr>
          <w:rFonts w:hint="default" w:ascii="Times New Roman" w:hAnsi="Times New Roman" w:eastAsia="仿宋_GB2312" w:cs="Times New Roman"/>
          <w:sz w:val="32"/>
          <w:szCs w:val="32"/>
          <w:lang w:val="en-US" w:eastAsia="zh-CN" w:bidi="ar"/>
        </w:rPr>
        <w:t>在</w:t>
      </w:r>
      <w:r>
        <w:rPr>
          <w:rFonts w:hint="default" w:ascii="Times New Roman" w:hAnsi="Times New Roman" w:eastAsia="仿宋_GB2312" w:cs="Times New Roman"/>
          <w:sz w:val="32"/>
          <w:szCs w:val="32"/>
          <w:lang w:bidi="ar"/>
        </w:rPr>
        <w:t>导师及导师小组指导</w:t>
      </w:r>
      <w:r>
        <w:rPr>
          <w:rFonts w:hint="default" w:ascii="Times New Roman" w:hAnsi="Times New Roman" w:eastAsia="仿宋_GB2312" w:cs="Times New Roman"/>
          <w:sz w:val="32"/>
          <w:szCs w:val="32"/>
          <w:lang w:val="en-US" w:eastAsia="zh-CN" w:bidi="ar"/>
        </w:rPr>
        <w:t>下</w:t>
      </w:r>
      <w:r>
        <w:rPr>
          <w:rFonts w:hint="default" w:ascii="Times New Roman" w:hAnsi="Times New Roman" w:eastAsia="仿宋_GB2312" w:cs="Times New Roman"/>
          <w:sz w:val="32"/>
          <w:szCs w:val="32"/>
          <w:lang w:bidi="ar"/>
        </w:rPr>
        <w:t>，</w:t>
      </w:r>
      <w:r>
        <w:rPr>
          <w:rFonts w:hint="default" w:ascii="Times New Roman" w:hAnsi="Times New Roman" w:eastAsia="仿宋_GB2312" w:cs="Times New Roman"/>
          <w:sz w:val="32"/>
          <w:szCs w:val="32"/>
          <w:lang w:val="en-US" w:eastAsia="zh-CN" w:bidi="ar"/>
        </w:rPr>
        <w:t>通过文献阅读和</w:t>
      </w:r>
      <w:r>
        <w:rPr>
          <w:rFonts w:hint="default" w:ascii="Times New Roman" w:hAnsi="Times New Roman" w:eastAsia="仿宋_GB2312" w:cs="Times New Roman"/>
          <w:sz w:val="32"/>
          <w:szCs w:val="32"/>
          <w:lang w:bidi="ar"/>
        </w:rPr>
        <w:t>实践</w:t>
      </w:r>
      <w:r>
        <w:rPr>
          <w:rFonts w:hint="default" w:ascii="Times New Roman" w:hAnsi="Times New Roman" w:eastAsia="仿宋_GB2312" w:cs="Times New Roman"/>
          <w:sz w:val="32"/>
          <w:szCs w:val="32"/>
          <w:lang w:val="en-US" w:eastAsia="zh-CN" w:bidi="ar"/>
        </w:rPr>
        <w:t>学习，</w:t>
      </w:r>
      <w:r>
        <w:rPr>
          <w:rFonts w:hint="default" w:ascii="Times New Roman" w:hAnsi="Times New Roman" w:eastAsia="仿宋_GB2312" w:cs="Times New Roman"/>
          <w:sz w:val="32"/>
          <w:szCs w:val="32"/>
          <w:lang w:bidi="ar"/>
        </w:rPr>
        <w:t>逐渐明确研究方向，研究具体题目，设计研究计划，进行开题报告，</w:t>
      </w:r>
      <w:r>
        <w:rPr>
          <w:rFonts w:hint="default" w:ascii="Times New Roman" w:hAnsi="Times New Roman" w:eastAsia="仿宋_GB2312" w:cs="Times New Roman"/>
          <w:bCs/>
          <w:sz w:val="32"/>
          <w:szCs w:val="32"/>
        </w:rPr>
        <w:t>具体要求按照学校开题报告管理办法执行。开题评议委员会由3名（含）以上具有高级专业技术职务或相当职位的专家组成。通过开题考核者，方能进入下一个培养阶段。</w:t>
      </w:r>
      <w:bookmarkEnd w:id="0"/>
      <w:bookmarkEnd w:id="1"/>
      <w:bookmarkEnd w:id="2"/>
      <w:bookmarkEnd w:id="3"/>
      <w:bookmarkEnd w:id="4"/>
    </w:p>
    <w:p w14:paraId="687F054C">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bookmarkStart w:id="5" w:name="_Toc271181888"/>
      <w:bookmarkStart w:id="6" w:name="_Toc301005712"/>
      <w:bookmarkStart w:id="7" w:name="_Toc334393453"/>
      <w:bookmarkStart w:id="8" w:name="_Toc271181788"/>
      <w:bookmarkStart w:id="9" w:name="_Toc300399749"/>
      <w:r>
        <w:rPr>
          <w:rFonts w:hint="default" w:ascii="Times New Roman" w:hAnsi="Times New Roman" w:eastAsia="仿宋_GB2312" w:cs="Times New Roman"/>
          <w:sz w:val="32"/>
          <w:szCs w:val="32"/>
          <w:lang w:bidi="ar"/>
        </w:rPr>
        <w:t>2.中期考核（10学分）：</w:t>
      </w:r>
      <w:r>
        <w:rPr>
          <w:rFonts w:hint="default" w:ascii="Times New Roman" w:hAnsi="Times New Roman" w:eastAsia="仿宋_GB2312" w:cs="Times New Roman"/>
          <w:sz w:val="32"/>
          <w:szCs w:val="32"/>
        </w:rPr>
        <w:t>中期考核是在硕士生学习一段时间后，对其</w:t>
      </w:r>
      <w:r>
        <w:rPr>
          <w:rFonts w:hint="default" w:ascii="Times New Roman" w:hAnsi="Times New Roman" w:eastAsia="仿宋_GB2312" w:cs="Times New Roman"/>
          <w:color w:val="000000"/>
          <w:kern w:val="0"/>
          <w:sz w:val="32"/>
          <w:szCs w:val="32"/>
          <w:lang w:bidi="ar"/>
        </w:rPr>
        <w:t>思想品德、知识掌握与应用、科研与创新能力和专业技术水平等方面进行阶段性总结和评价，合理调整培养计划，激发研究生学习的主动性，确保研究生培养质量</w:t>
      </w:r>
      <w:r>
        <w:rPr>
          <w:rFonts w:hint="default" w:ascii="Times New Roman" w:hAnsi="Times New Roman" w:eastAsia="仿宋_GB2312" w:cs="Times New Roman"/>
          <w:sz w:val="32"/>
          <w:szCs w:val="32"/>
        </w:rPr>
        <w:t>。具体考核要求详见学校有关研究生中期考核管理办法。中期考核合格计10学分。</w:t>
      </w:r>
    </w:p>
    <w:p w14:paraId="1071EE94">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学位论文（10学分）：根据专业型硕士生的培养目标和培养要求，硕士生需在导师指导下独立完成学位论文。护理硕士专业学位研究生的学位论文应体现临床问题导向，聚焦于所在领域专业实践过程中的实际问题，设计解决方案，实施并验证方案的科学性与实用性。研究方案设计、实施及论文撰写等应体现护理学专业学位的特点，反映硕士生应用护理学及相关学科理论和方法的能力，科学地分析、解决护理实际问题的能力。</w:t>
      </w:r>
    </w:p>
    <w:p w14:paraId="01395BF4">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学位论文</w:t>
      </w:r>
      <w:r>
        <w:rPr>
          <w:rFonts w:hint="default" w:ascii="Times New Roman" w:hAnsi="Times New Roman" w:eastAsia="仿宋_GB2312" w:cs="Times New Roman"/>
          <w:sz w:val="32"/>
          <w:szCs w:val="32"/>
          <w:lang w:val="en-US" w:eastAsia="zh-CN" w:bidi="ar"/>
        </w:rPr>
        <w:t>形式</w:t>
      </w:r>
      <w:r>
        <w:rPr>
          <w:rFonts w:hint="default" w:ascii="Times New Roman" w:hAnsi="Times New Roman" w:eastAsia="仿宋_GB2312" w:cs="Times New Roman"/>
          <w:sz w:val="32"/>
          <w:szCs w:val="32"/>
          <w:lang w:bidi="ar"/>
        </w:rPr>
        <w:t>包括</w:t>
      </w:r>
      <w:r>
        <w:rPr>
          <w:rFonts w:hint="default" w:ascii="Times New Roman" w:hAnsi="Times New Roman" w:eastAsia="仿宋_GB2312" w:cs="Times New Roman"/>
          <w:sz w:val="32"/>
          <w:szCs w:val="32"/>
          <w:lang w:val="en-US" w:eastAsia="zh-CN" w:bidi="ar"/>
        </w:rPr>
        <w:t>专题研究、调研报告、案例分析报告、产品设计和方案设计</w:t>
      </w:r>
      <w:r>
        <w:rPr>
          <w:rFonts w:hint="default" w:ascii="Times New Roman" w:hAnsi="Times New Roman" w:eastAsia="仿宋_GB2312" w:cs="Times New Roman"/>
          <w:sz w:val="32"/>
          <w:szCs w:val="32"/>
          <w:lang w:bidi="ar"/>
        </w:rPr>
        <w:t>（见附件2：学位论文</w:t>
      </w:r>
      <w:r>
        <w:rPr>
          <w:rFonts w:hint="default" w:ascii="Times New Roman" w:hAnsi="Times New Roman" w:eastAsia="仿宋_GB2312" w:cs="Times New Roman"/>
          <w:sz w:val="32"/>
          <w:szCs w:val="32"/>
          <w:lang w:val="en-US" w:eastAsia="zh-CN" w:bidi="ar"/>
        </w:rPr>
        <w:t>基本要求</w:t>
      </w:r>
      <w:r>
        <w:rPr>
          <w:rFonts w:hint="default" w:ascii="Times New Roman" w:hAnsi="Times New Roman" w:eastAsia="仿宋_GB2312" w:cs="Times New Roman"/>
          <w:sz w:val="32"/>
          <w:szCs w:val="32"/>
          <w:lang w:bidi="ar"/>
        </w:rPr>
        <w:t>）。硕士生应在导师及导师小组的指导下撰写学位论文，正文字数一般不少于2万字。</w:t>
      </w:r>
      <w:bookmarkEnd w:id="5"/>
      <w:bookmarkEnd w:id="6"/>
      <w:bookmarkEnd w:id="7"/>
      <w:bookmarkEnd w:id="8"/>
      <w:bookmarkEnd w:id="9"/>
      <w:r>
        <w:rPr>
          <w:rFonts w:hint="default" w:ascii="Times New Roman" w:hAnsi="Times New Roman" w:eastAsia="仿宋_GB2312" w:cs="Times New Roman"/>
          <w:sz w:val="32"/>
          <w:szCs w:val="32"/>
          <w:lang w:bidi="ar"/>
        </w:rPr>
        <w:t>硕士生完成学位论文工作，并完成本专业培养方案规定的各项要求，经导师审核同意，可申请学位论文评阅。学位论文通过评阅后，需组织预答辩。通过预答辩后，方可申请答辩。</w:t>
      </w:r>
    </w:p>
    <w:p w14:paraId="79647FB2">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4.学术成果（10学分）：硕士生在校期间应开展各种科研和学术活动，掌握科研的基本方法并取得一定的学术成果。要求在论文发表、课题研究、专利设计、学术交流等方面获得至少10学分。</w:t>
      </w:r>
      <w:r>
        <w:rPr>
          <w:rFonts w:hint="default" w:ascii="Times New Roman" w:hAnsi="Times New Roman" w:eastAsia="仿宋_GB2312" w:cs="Times New Roman"/>
          <w:color w:val="000000"/>
          <w:sz w:val="32"/>
          <w:szCs w:val="32"/>
        </w:rPr>
        <w:t>详见附件3。</w:t>
      </w:r>
    </w:p>
    <w:p w14:paraId="0EDF6069">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w:t>
      </w:r>
      <w:r>
        <w:rPr>
          <w:rFonts w:hint="eastAsia" w:ascii="Times New Roman" w:hAnsi="Times New Roman" w:eastAsia="仿宋_GB2312" w:cs="Times New Roman"/>
          <w:sz w:val="32"/>
          <w:szCs w:val="32"/>
          <w:lang w:val="en-US" w:eastAsia="zh-CN" w:bidi="ar"/>
        </w:rPr>
        <w:t>五</w:t>
      </w:r>
      <w:r>
        <w:rPr>
          <w:rFonts w:hint="default" w:ascii="Times New Roman" w:hAnsi="Times New Roman" w:eastAsia="仿宋_GB2312" w:cs="Times New Roman"/>
          <w:sz w:val="32"/>
          <w:szCs w:val="32"/>
          <w:lang w:bidi="ar"/>
        </w:rPr>
        <w:t>）毕业考核（10学分）</w:t>
      </w:r>
    </w:p>
    <w:p w14:paraId="2DDD6252">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毕业考核包括理论知识考核与临床实践能力考核，一般于临床实践结束后组织。毕业考核合格者，方可进入学位论文答辩阶段。</w:t>
      </w:r>
    </w:p>
    <w:p w14:paraId="6E822A01">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 xml:space="preserve">1.理论知识考核：理论知识考核包括法律法规、规范标准、规章制度、安全管理、医学人文、职业素养等基本理论知识和所在专科的护理理论知识。 </w:t>
      </w:r>
    </w:p>
    <w:p w14:paraId="6B703236">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临床实践能力考核：由3名副高或以上的专业老师进行专业综合能力考核，以标准化病人或个案护理的形式，抽取临床常见病例，进行床边综合能力考核。考核内容包括护理评估、护理诊断、护理措施，并查看护理病历书写、考核临床护理操作技术等。</w:t>
      </w:r>
    </w:p>
    <w:p w14:paraId="3C24E794">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bookmarkStart w:id="10" w:name="_Toc301005718"/>
      <w:bookmarkStart w:id="11" w:name="_Toc271181894"/>
      <w:bookmarkStart w:id="12" w:name="_Toc334393459"/>
      <w:bookmarkStart w:id="13" w:name="_Toc271181794"/>
      <w:bookmarkStart w:id="14" w:name="_Toc300399755"/>
      <w:r>
        <w:rPr>
          <w:rFonts w:hint="eastAsia" w:ascii="黑体" w:hAnsi="黑体" w:eastAsia="黑体" w:cs="黑体"/>
          <w:bCs/>
          <w:sz w:val="32"/>
          <w:szCs w:val="32"/>
          <w:lang w:val="en-US" w:eastAsia="zh-CN" w:bidi="ar"/>
        </w:rPr>
        <w:t>五</w:t>
      </w:r>
      <w:r>
        <w:rPr>
          <w:rFonts w:hint="eastAsia" w:ascii="黑体" w:hAnsi="黑体" w:eastAsia="黑体" w:cs="黑体"/>
          <w:bCs/>
          <w:sz w:val="32"/>
          <w:szCs w:val="32"/>
          <w:lang w:bidi="ar"/>
        </w:rPr>
        <w:t>、</w:t>
      </w:r>
      <w:r>
        <w:rPr>
          <w:rFonts w:hint="eastAsia" w:ascii="黑体" w:hAnsi="黑体" w:eastAsia="黑体" w:cs="黑体"/>
          <w:sz w:val="32"/>
          <w:szCs w:val="32"/>
        </w:rPr>
        <w:t>培养计划的制订</w:t>
      </w:r>
    </w:p>
    <w:p w14:paraId="7116DFE1">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培养计划是硕士生入学后由导师</w:t>
      </w:r>
      <w:r>
        <w:rPr>
          <w:rFonts w:hint="default" w:ascii="Times New Roman" w:hAnsi="Times New Roman" w:eastAsia="仿宋_GB2312" w:cs="Times New Roman"/>
          <w:sz w:val="32"/>
          <w:szCs w:val="32"/>
          <w:lang w:val="en-US" w:eastAsia="zh-CN"/>
        </w:rPr>
        <w:t>/指导小组</w:t>
      </w:r>
      <w:r>
        <w:rPr>
          <w:rFonts w:hint="default" w:ascii="Times New Roman" w:hAnsi="Times New Roman" w:eastAsia="仿宋_GB2312" w:cs="Times New Roman"/>
          <w:sz w:val="32"/>
          <w:szCs w:val="32"/>
        </w:rPr>
        <w:t>根据本学科专业的培养方案并结合硕士生的个人特点制订的。培养计划应对课程学习、文献阅读、科学研究、学位论文工作的预期目标及进度、临床见实习等做出安排，明确导师小组成员名单及分工。培养计划应在硕士生入学后第一学期内完成，并经所在学院、研究生院审批后执行。</w:t>
      </w:r>
    </w:p>
    <w:p w14:paraId="5FB7775A">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Cs/>
          <w:sz w:val="32"/>
          <w:szCs w:val="32"/>
          <w:lang w:bidi="ar"/>
        </w:rPr>
      </w:pPr>
      <w:r>
        <w:rPr>
          <w:rFonts w:hint="eastAsia" w:ascii="黑体" w:hAnsi="黑体" w:eastAsia="黑体" w:cs="黑体"/>
          <w:bCs/>
          <w:sz w:val="32"/>
          <w:szCs w:val="32"/>
          <w:lang w:val="en-US" w:eastAsia="zh-CN" w:bidi="ar"/>
        </w:rPr>
        <w:t>六、</w:t>
      </w:r>
      <w:r>
        <w:rPr>
          <w:rFonts w:hint="eastAsia" w:ascii="黑体" w:hAnsi="黑体" w:eastAsia="黑体" w:cs="黑体"/>
          <w:bCs/>
          <w:sz w:val="32"/>
          <w:szCs w:val="32"/>
          <w:lang w:bidi="ar"/>
        </w:rPr>
        <w:t>毕业和学位授予条件</w:t>
      </w:r>
    </w:p>
    <w:bookmarkEnd w:id="10"/>
    <w:bookmarkEnd w:id="11"/>
    <w:bookmarkEnd w:id="12"/>
    <w:bookmarkEnd w:id="13"/>
    <w:bookmarkEnd w:id="14"/>
    <w:p w14:paraId="1EC2982C">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bookmarkStart w:id="15" w:name="_Toc301005719"/>
      <w:bookmarkStart w:id="16" w:name="_Toc271181896"/>
      <w:bookmarkStart w:id="17" w:name="_Toc271181796"/>
      <w:bookmarkStart w:id="18" w:name="_Toc334393460"/>
      <w:bookmarkStart w:id="19" w:name="_Toc300399757"/>
      <w:r>
        <w:rPr>
          <w:rFonts w:hint="default" w:ascii="Times New Roman" w:hAnsi="Times New Roman" w:eastAsia="仿宋_GB2312" w:cs="Times New Roman"/>
          <w:sz w:val="32"/>
          <w:szCs w:val="32"/>
          <w:lang w:bidi="ar"/>
        </w:rPr>
        <w:t>1.掌握马克思主义基本理论，具有良好的道德品质；</w:t>
      </w:r>
    </w:p>
    <w:p w14:paraId="07192849">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2.掌握本学科坚实的理论知识和系统的专业知识；具有独立担任所选的专科临床护理工作的能力；</w:t>
      </w:r>
    </w:p>
    <w:p w14:paraId="3EDF9587">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3.修满培养计划规定的学分；</w:t>
      </w:r>
    </w:p>
    <w:p w14:paraId="0BF0122D">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4.通过硕士学位论文评阅和答辩；</w:t>
      </w:r>
    </w:p>
    <w:p w14:paraId="1D0EE066">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bookmarkStart w:id="20" w:name="_Hlk43318389"/>
      <w:r>
        <w:rPr>
          <w:rFonts w:hint="default" w:ascii="Times New Roman" w:hAnsi="Times New Roman" w:eastAsia="仿宋_GB2312" w:cs="Times New Roman"/>
          <w:sz w:val="32"/>
          <w:szCs w:val="32"/>
          <w:lang w:bidi="ar"/>
        </w:rPr>
        <w:t>5.</w:t>
      </w:r>
      <w:bookmarkEnd w:id="20"/>
      <w:r>
        <w:rPr>
          <w:rFonts w:hint="default" w:ascii="Times New Roman" w:hAnsi="Times New Roman" w:eastAsia="仿宋_GB2312" w:cs="Times New Roman"/>
          <w:sz w:val="32"/>
          <w:szCs w:val="32"/>
          <w:lang w:bidi="ar"/>
        </w:rPr>
        <w:t>申请学位者，课程加权平均成绩应≥75分，通过英语六级或学位英语考试，获得学术成果学分（不少于10学分）。</w:t>
      </w:r>
    </w:p>
    <w:p w14:paraId="21DC97D8">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6.新护士规范化培训合格证书授予条件：临床实践24个月，完成规范化培训任务要求，具有独立管理3-5位患者能力和独立履行夜班岗位能力，毕业考核合格。</w:t>
      </w:r>
    </w:p>
    <w:p w14:paraId="6A91EF77">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Cs/>
          <w:sz w:val="32"/>
          <w:szCs w:val="32"/>
          <w:lang w:bidi="ar"/>
        </w:rPr>
      </w:pPr>
      <w:bookmarkStart w:id="21" w:name="_Hlk43318470"/>
      <w:bookmarkStart w:id="22" w:name="_Hlk43318437"/>
      <w:r>
        <w:rPr>
          <w:rFonts w:hint="eastAsia" w:ascii="黑体" w:hAnsi="黑体" w:eastAsia="黑体" w:cs="黑体"/>
          <w:bCs/>
          <w:sz w:val="32"/>
          <w:szCs w:val="32"/>
          <w:lang w:val="en-US" w:eastAsia="zh-CN" w:bidi="ar"/>
        </w:rPr>
        <w:t>七</w:t>
      </w:r>
      <w:r>
        <w:rPr>
          <w:rFonts w:hint="eastAsia" w:ascii="黑体" w:hAnsi="黑体" w:eastAsia="黑体" w:cs="黑体"/>
          <w:bCs/>
          <w:sz w:val="32"/>
          <w:szCs w:val="32"/>
          <w:lang w:bidi="ar"/>
        </w:rPr>
        <w:t>、组织管理</w:t>
      </w:r>
      <w:bookmarkEnd w:id="21"/>
    </w:p>
    <w:bookmarkEnd w:id="22"/>
    <w:p w14:paraId="2FDB6703">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1.硕士专业学位教育与管理工作在校学位评定委员会领导下进行。</w:t>
      </w:r>
    </w:p>
    <w:p w14:paraId="1E2FC53B">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2.校研究生教育学科建设专业指导委员会负责硕士专业学位的指导、协调、咨询等工作。</w:t>
      </w:r>
    </w:p>
    <w:p w14:paraId="1E75141F">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3.研究生院作为学校研究生教育管理的职能部门，负责规章制度的制定、招生计划管理、全程质量监控、学位授予等工作。</w:t>
      </w:r>
    </w:p>
    <w:p w14:paraId="31ACE1EB">
      <w:pPr>
        <w:widowControl/>
        <w:adjustRightInd w:val="0"/>
        <w:snapToGrid w:val="0"/>
        <w:spacing w:line="560" w:lineRule="exact"/>
        <w:ind w:firstLine="640" w:firstLineChars="200"/>
        <w:rPr>
          <w:rFonts w:hint="eastAsia"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bidi="ar"/>
        </w:rPr>
        <w:t>4.</w:t>
      </w:r>
      <w:r>
        <w:rPr>
          <w:rFonts w:hint="eastAsia" w:ascii="Times New Roman" w:hAnsi="Times New Roman" w:eastAsia="仿宋_GB2312" w:cs="Times New Roman"/>
          <w:sz w:val="32"/>
          <w:szCs w:val="32"/>
          <w:lang w:bidi="ar"/>
        </w:rPr>
        <w:t>护理学院组织与落实护理专业型硕士生的招生录取、课程教学、开题报告、中期考核、毕业考核、学位论文答辩等工作</w:t>
      </w:r>
      <w:r>
        <w:rPr>
          <w:rFonts w:hint="eastAsia" w:ascii="Times New Roman" w:hAnsi="Times New Roman" w:eastAsia="仿宋_GB2312" w:cs="Times New Roman"/>
          <w:sz w:val="32"/>
          <w:szCs w:val="32"/>
          <w:lang w:eastAsia="zh-CN" w:bidi="ar"/>
        </w:rPr>
        <w:t>。</w:t>
      </w:r>
    </w:p>
    <w:p w14:paraId="792FAC41">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5.临床实践由</w:t>
      </w:r>
      <w:r>
        <w:rPr>
          <w:rFonts w:hint="default" w:ascii="Times New Roman" w:hAnsi="Times New Roman" w:eastAsia="仿宋_GB2312" w:cs="Times New Roman"/>
          <w:sz w:val="32"/>
          <w:szCs w:val="32"/>
          <w:lang w:val="en-US" w:eastAsia="zh-CN" w:bidi="ar"/>
        </w:rPr>
        <w:t>护理</w:t>
      </w:r>
      <w:r>
        <w:rPr>
          <w:rFonts w:hint="default" w:ascii="Times New Roman" w:hAnsi="Times New Roman" w:eastAsia="仿宋_GB2312" w:cs="Times New Roman"/>
          <w:sz w:val="32"/>
          <w:szCs w:val="32"/>
          <w:lang w:bidi="ar"/>
        </w:rPr>
        <w:t>学院统一部署，医院护理部负责组织和实施。</w:t>
      </w:r>
    </w:p>
    <w:p w14:paraId="45038906">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6.坚持导师与学科集体培养相结合的原则，建立导师、教研室、带教老师共同管理制度。</w:t>
      </w:r>
    </w:p>
    <w:p w14:paraId="3539C908">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bidi="ar"/>
        </w:rPr>
      </w:pPr>
      <w:r>
        <w:rPr>
          <w:rFonts w:hint="eastAsia" w:ascii="黑体" w:hAnsi="黑体" w:eastAsia="黑体" w:cs="黑体"/>
          <w:bCs/>
          <w:sz w:val="32"/>
          <w:szCs w:val="32"/>
          <w:lang w:val="en-US" w:eastAsia="zh-CN" w:bidi="ar"/>
        </w:rPr>
        <w:t>八</w:t>
      </w:r>
      <w:r>
        <w:rPr>
          <w:rFonts w:hint="eastAsia" w:ascii="黑体" w:hAnsi="黑体" w:eastAsia="黑体" w:cs="黑体"/>
          <w:bCs/>
          <w:sz w:val="32"/>
          <w:szCs w:val="32"/>
          <w:lang w:bidi="ar"/>
        </w:rPr>
        <w:t>、本培养方案自2025级护理硕士专业学位研究生开始施行，由研究生院负责解释。</w:t>
      </w:r>
    </w:p>
    <w:p w14:paraId="78115EBC">
      <w:pPr>
        <w:pStyle w:val="14"/>
        <w:rPr>
          <w:color w:val="auto"/>
          <w:sz w:val="24"/>
          <w:szCs w:val="24"/>
        </w:rPr>
      </w:pPr>
    </w:p>
    <w:p w14:paraId="26DF2DB3">
      <w:pPr>
        <w:spacing w:line="480" w:lineRule="exact"/>
        <w:jc w:val="center"/>
        <w:rPr>
          <w:rFonts w:ascii="楷体_GB2312" w:hAnsi="楷体_GB2312" w:eastAsia="楷体_GB2312" w:cs="楷体_GB2312"/>
          <w:b/>
          <w:sz w:val="32"/>
          <w:szCs w:val="32"/>
        </w:rPr>
      </w:pPr>
      <w:r>
        <w:rPr>
          <w:rFonts w:hint="eastAsia" w:ascii="黑体" w:hAnsi="黑体" w:eastAsia="黑体" w:cs="仿宋"/>
          <w:sz w:val="32"/>
          <w:szCs w:val="32"/>
        </w:rPr>
        <w:br w:type="page"/>
      </w:r>
    </w:p>
    <w:p w14:paraId="246C5426">
      <w:pPr>
        <w:pStyle w:val="13"/>
        <w:adjustRightInd w:val="0"/>
        <w:snapToGrid w:val="0"/>
        <w:spacing w:before="0" w:after="156" w:afterLines="50" w:line="320" w:lineRule="exact"/>
        <w:jc w:val="both"/>
        <w:rPr>
          <w:rFonts w:hint="eastAsia" w:ascii="黑体" w:hAnsi="黑体" w:eastAsia="黑体" w:cs="仿宋"/>
          <w:sz w:val="32"/>
        </w:rPr>
      </w:pPr>
      <w:r>
        <w:rPr>
          <w:rFonts w:hint="eastAsia" w:ascii="黑体" w:hAnsi="黑体" w:eastAsia="黑体" w:cs="仿宋"/>
          <w:sz w:val="32"/>
        </w:rPr>
        <w:t>附件1：</w:t>
      </w:r>
    </w:p>
    <w:p w14:paraId="693AC3D9">
      <w:pPr>
        <w:pStyle w:val="13"/>
        <w:adjustRightInd w:val="0"/>
        <w:snapToGrid w:val="0"/>
        <w:spacing w:before="0" w:after="156" w:afterLines="50" w:line="320" w:lineRule="exact"/>
        <w:jc w:val="both"/>
        <w:rPr>
          <w:rFonts w:hint="eastAsia" w:ascii="黑体" w:hAnsi="黑体" w:eastAsia="黑体" w:cs="仿宋"/>
          <w:sz w:val="32"/>
        </w:rPr>
      </w:pPr>
    </w:p>
    <w:p w14:paraId="0D763705">
      <w:pPr>
        <w:pStyle w:val="13"/>
        <w:adjustRightInd w:val="0"/>
        <w:snapToGrid w:val="0"/>
        <w:spacing w:before="0" w:after="156" w:afterLines="50" w:line="320" w:lineRule="exact"/>
        <w:rPr>
          <w:rFonts w:ascii="仿宋_GB2312" w:hAnsi="仿宋_GB2312" w:eastAsia="仿宋_GB2312" w:cs="仿宋_GB2312"/>
          <w:sz w:val="32"/>
          <w:u w:val="none"/>
        </w:rPr>
      </w:pPr>
      <w:r>
        <w:rPr>
          <w:rFonts w:hint="eastAsia" w:ascii="仿宋_GB2312" w:hAnsi="仿宋_GB2312" w:eastAsia="仿宋_GB2312" w:cs="仿宋_GB2312"/>
          <w:sz w:val="32"/>
          <w:u w:val="non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_GB2312" w:hAnsi="仿宋_GB2312" w:eastAsia="仿宋_GB2312" w:cs="仿宋_GB2312"/>
          <w:sz w:val="32"/>
          <w:u w:val="none"/>
        </w:rPr>
        <w:instrText xml:space="preserve">ADDIN CNKISM.UserStyle</w:instrText>
      </w:r>
      <w:r>
        <w:rPr>
          <w:rFonts w:hint="eastAsia" w:ascii="仿宋_GB2312" w:hAnsi="仿宋_GB2312" w:eastAsia="仿宋_GB2312" w:cs="仿宋_GB2312"/>
          <w:sz w:val="32"/>
          <w:u w:val="none"/>
        </w:rPr>
        <w:fldChar w:fldCharType="end"/>
      </w:r>
      <w:r>
        <w:rPr>
          <w:rFonts w:hint="eastAsia" w:ascii="仿宋_GB2312" w:hAnsi="仿宋_GB2312" w:eastAsia="仿宋_GB2312" w:cs="仿宋_GB2312"/>
          <w:sz w:val="32"/>
          <w:u w:val="none"/>
        </w:rPr>
        <w:t>护理专业学位硕士研究生培养方案（105400）</w:t>
      </w:r>
    </w:p>
    <w:tbl>
      <w:tblPr>
        <w:tblStyle w:val="9"/>
        <w:tblW w:w="8937" w:type="dxa"/>
        <w:jc w:val="center"/>
        <w:tblLayout w:type="fixed"/>
        <w:tblCellMar>
          <w:top w:w="15" w:type="dxa"/>
          <w:left w:w="15" w:type="dxa"/>
          <w:bottom w:w="15" w:type="dxa"/>
          <w:right w:w="15" w:type="dxa"/>
        </w:tblCellMar>
      </w:tblPr>
      <w:tblGrid>
        <w:gridCol w:w="1713"/>
        <w:gridCol w:w="1713"/>
        <w:gridCol w:w="3025"/>
        <w:gridCol w:w="666"/>
        <w:gridCol w:w="922"/>
        <w:gridCol w:w="898"/>
      </w:tblGrid>
      <w:tr w14:paraId="47814D53">
        <w:tblPrEx>
          <w:tblCellMar>
            <w:top w:w="15" w:type="dxa"/>
            <w:left w:w="15" w:type="dxa"/>
            <w:bottom w:w="15" w:type="dxa"/>
            <w:right w:w="15" w:type="dxa"/>
          </w:tblCellMar>
        </w:tblPrEx>
        <w:trPr>
          <w:trHeight w:val="314" w:hRule="exact"/>
          <w:jc w:val="center"/>
        </w:trPr>
        <w:tc>
          <w:tcPr>
            <w:tcW w:w="1713" w:type="dxa"/>
            <w:tcBorders>
              <w:top w:val="single" w:color="auto" w:sz="4" w:space="0"/>
              <w:left w:val="single" w:color="auto" w:sz="4" w:space="0"/>
              <w:bottom w:val="single" w:color="auto" w:sz="4" w:space="0"/>
              <w:right w:val="single" w:color="auto" w:sz="4" w:space="0"/>
            </w:tcBorders>
            <w:vAlign w:val="center"/>
          </w:tcPr>
          <w:p w14:paraId="19CC7FB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类别</w:t>
            </w:r>
          </w:p>
        </w:tc>
        <w:tc>
          <w:tcPr>
            <w:tcW w:w="1713" w:type="dxa"/>
            <w:tcBorders>
              <w:top w:val="single" w:color="auto" w:sz="4" w:space="0"/>
              <w:left w:val="single" w:color="auto" w:sz="4" w:space="0"/>
              <w:bottom w:val="single" w:color="auto" w:sz="4" w:space="0"/>
              <w:right w:val="single" w:color="auto" w:sz="4" w:space="0"/>
            </w:tcBorders>
            <w:vAlign w:val="center"/>
          </w:tcPr>
          <w:p w14:paraId="72194DBC">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课程性质</w:t>
            </w:r>
          </w:p>
        </w:tc>
        <w:tc>
          <w:tcPr>
            <w:tcW w:w="3025" w:type="dxa"/>
            <w:tcBorders>
              <w:top w:val="single" w:color="auto" w:sz="4" w:space="0"/>
              <w:left w:val="single" w:color="auto" w:sz="4" w:space="0"/>
              <w:bottom w:val="single" w:color="auto" w:sz="4" w:space="0"/>
              <w:right w:val="single" w:color="auto" w:sz="4" w:space="0"/>
            </w:tcBorders>
            <w:vAlign w:val="center"/>
          </w:tcPr>
          <w:p w14:paraId="7EE4A871">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rPr>
              <w:t>课程名称</w:t>
            </w:r>
          </w:p>
        </w:tc>
        <w:tc>
          <w:tcPr>
            <w:tcW w:w="666" w:type="dxa"/>
            <w:tcBorders>
              <w:top w:val="single" w:color="auto" w:sz="4" w:space="0"/>
              <w:left w:val="single" w:color="auto" w:sz="4" w:space="0"/>
              <w:bottom w:val="single" w:color="auto" w:sz="4" w:space="0"/>
              <w:right w:val="single" w:color="auto" w:sz="4" w:space="0"/>
            </w:tcBorders>
            <w:vAlign w:val="center"/>
          </w:tcPr>
          <w:p w14:paraId="6AEB8946">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rPr>
              <w:t>学分</w:t>
            </w:r>
          </w:p>
        </w:tc>
        <w:tc>
          <w:tcPr>
            <w:tcW w:w="922" w:type="dxa"/>
            <w:tcBorders>
              <w:top w:val="single" w:color="auto" w:sz="4" w:space="0"/>
              <w:left w:val="single" w:color="auto" w:sz="4" w:space="0"/>
              <w:bottom w:val="single" w:color="auto" w:sz="4" w:space="0"/>
              <w:right w:val="single" w:color="auto" w:sz="4" w:space="0"/>
            </w:tcBorders>
            <w:vAlign w:val="center"/>
          </w:tcPr>
          <w:p w14:paraId="019D8AAC">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学时数</w:t>
            </w:r>
          </w:p>
        </w:tc>
        <w:tc>
          <w:tcPr>
            <w:tcW w:w="898" w:type="dxa"/>
            <w:tcBorders>
              <w:top w:val="single" w:color="auto" w:sz="4" w:space="0"/>
              <w:left w:val="single" w:color="auto" w:sz="4" w:space="0"/>
              <w:bottom w:val="single" w:color="auto" w:sz="4" w:space="0"/>
              <w:right w:val="single" w:color="auto" w:sz="4" w:space="0"/>
            </w:tcBorders>
            <w:vAlign w:val="center"/>
          </w:tcPr>
          <w:p w14:paraId="14181358">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备注</w:t>
            </w:r>
          </w:p>
        </w:tc>
      </w:tr>
      <w:tr w14:paraId="11EF9CFA">
        <w:tblPrEx>
          <w:tblCellMar>
            <w:top w:w="15" w:type="dxa"/>
            <w:left w:w="15" w:type="dxa"/>
            <w:bottom w:w="15" w:type="dxa"/>
            <w:right w:w="15" w:type="dxa"/>
          </w:tblCellMar>
        </w:tblPrEx>
        <w:trPr>
          <w:trHeight w:val="777" w:hRule="exact"/>
          <w:jc w:val="center"/>
        </w:trPr>
        <w:tc>
          <w:tcPr>
            <w:tcW w:w="1713" w:type="dxa"/>
            <w:vMerge w:val="restart"/>
            <w:tcBorders>
              <w:top w:val="single" w:color="auto" w:sz="4" w:space="0"/>
              <w:left w:val="single" w:color="auto" w:sz="4" w:space="0"/>
              <w:bottom w:val="single" w:color="auto" w:sz="4" w:space="0"/>
              <w:right w:val="single" w:color="auto" w:sz="4" w:space="0"/>
            </w:tcBorders>
            <w:vAlign w:val="center"/>
          </w:tcPr>
          <w:p w14:paraId="259F734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 xml:space="preserve">公共必修课      </w:t>
            </w:r>
          </w:p>
          <w:p w14:paraId="6EFAA85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（6学分）</w:t>
            </w:r>
          </w:p>
        </w:tc>
        <w:tc>
          <w:tcPr>
            <w:tcW w:w="1713" w:type="dxa"/>
            <w:tcBorders>
              <w:top w:val="single" w:color="auto" w:sz="4" w:space="0"/>
              <w:left w:val="single" w:color="auto" w:sz="4" w:space="0"/>
              <w:bottom w:val="single" w:color="auto" w:sz="4" w:space="0"/>
              <w:right w:val="single" w:color="auto" w:sz="4" w:space="0"/>
            </w:tcBorders>
            <w:vAlign w:val="center"/>
          </w:tcPr>
          <w:p w14:paraId="2E6B9B2F">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公共必修课程</w:t>
            </w:r>
          </w:p>
        </w:tc>
        <w:tc>
          <w:tcPr>
            <w:tcW w:w="3025" w:type="dxa"/>
            <w:tcBorders>
              <w:top w:val="single" w:color="auto" w:sz="4" w:space="0"/>
              <w:left w:val="single" w:color="auto" w:sz="4" w:space="0"/>
              <w:bottom w:val="single" w:color="auto" w:sz="4" w:space="0"/>
              <w:right w:val="single" w:color="auto" w:sz="4" w:space="0"/>
            </w:tcBorders>
            <w:vAlign w:val="center"/>
          </w:tcPr>
          <w:p w14:paraId="52E7AD1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中国特色社会主义理论与实践研究</w:t>
            </w:r>
          </w:p>
          <w:p w14:paraId="78DBE05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（暑期）</w:t>
            </w:r>
          </w:p>
        </w:tc>
        <w:tc>
          <w:tcPr>
            <w:tcW w:w="666" w:type="dxa"/>
            <w:tcBorders>
              <w:top w:val="single" w:color="auto" w:sz="4" w:space="0"/>
              <w:left w:val="single" w:color="auto" w:sz="4" w:space="0"/>
              <w:bottom w:val="single" w:color="auto" w:sz="4" w:space="0"/>
              <w:right w:val="single" w:color="auto" w:sz="4" w:space="0"/>
            </w:tcBorders>
            <w:vAlign w:val="center"/>
          </w:tcPr>
          <w:p w14:paraId="2D4AEAA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72AA50F9">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36</w:t>
            </w:r>
          </w:p>
        </w:tc>
        <w:tc>
          <w:tcPr>
            <w:tcW w:w="898" w:type="dxa"/>
            <w:vMerge w:val="restart"/>
            <w:tcBorders>
              <w:top w:val="single" w:color="auto" w:sz="4" w:space="0"/>
              <w:left w:val="single" w:color="auto" w:sz="4" w:space="0"/>
              <w:bottom w:val="single" w:color="auto" w:sz="4" w:space="0"/>
              <w:right w:val="single" w:color="auto" w:sz="4" w:space="0"/>
            </w:tcBorders>
            <w:vAlign w:val="center"/>
          </w:tcPr>
          <w:p w14:paraId="18E54F8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p w14:paraId="6D6EE21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必修</w:t>
            </w:r>
          </w:p>
          <w:p w14:paraId="47C5DEEF">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7C6EB45C">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21BD78D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7A35476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公共必修课程</w:t>
            </w:r>
          </w:p>
        </w:tc>
        <w:tc>
          <w:tcPr>
            <w:tcW w:w="3025" w:type="dxa"/>
            <w:tcBorders>
              <w:top w:val="single" w:color="auto" w:sz="4" w:space="0"/>
              <w:left w:val="single" w:color="auto" w:sz="4" w:space="0"/>
              <w:bottom w:val="single" w:color="auto" w:sz="4" w:space="0"/>
              <w:right w:val="single" w:color="auto" w:sz="4" w:space="0"/>
            </w:tcBorders>
            <w:vAlign w:val="center"/>
          </w:tcPr>
          <w:p w14:paraId="1A1FCE8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自然辩证法概论（暑期）</w:t>
            </w:r>
          </w:p>
        </w:tc>
        <w:tc>
          <w:tcPr>
            <w:tcW w:w="666" w:type="dxa"/>
            <w:tcBorders>
              <w:top w:val="single" w:color="auto" w:sz="4" w:space="0"/>
              <w:left w:val="single" w:color="auto" w:sz="4" w:space="0"/>
              <w:bottom w:val="single" w:color="auto" w:sz="4" w:space="0"/>
              <w:right w:val="single" w:color="auto" w:sz="4" w:space="0"/>
            </w:tcBorders>
            <w:vAlign w:val="center"/>
          </w:tcPr>
          <w:p w14:paraId="1BE7122C">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w:t>
            </w:r>
          </w:p>
        </w:tc>
        <w:tc>
          <w:tcPr>
            <w:tcW w:w="922" w:type="dxa"/>
            <w:tcBorders>
              <w:top w:val="single" w:color="auto" w:sz="4" w:space="0"/>
              <w:left w:val="single" w:color="auto" w:sz="4" w:space="0"/>
              <w:bottom w:val="single" w:color="auto" w:sz="4" w:space="0"/>
              <w:right w:val="single" w:color="auto" w:sz="4" w:space="0"/>
            </w:tcBorders>
            <w:vAlign w:val="center"/>
          </w:tcPr>
          <w:p w14:paraId="4DE73A3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18</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3D576CC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0136B418">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6B33B28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66FA9F9F">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公共必修课程</w:t>
            </w:r>
          </w:p>
        </w:tc>
        <w:tc>
          <w:tcPr>
            <w:tcW w:w="3025" w:type="dxa"/>
            <w:tcBorders>
              <w:top w:val="single" w:color="auto" w:sz="4" w:space="0"/>
              <w:left w:val="single" w:color="auto" w:sz="4" w:space="0"/>
              <w:bottom w:val="single" w:color="auto" w:sz="4" w:space="0"/>
              <w:right w:val="single" w:color="auto" w:sz="4" w:space="0"/>
            </w:tcBorders>
            <w:vAlign w:val="center"/>
          </w:tcPr>
          <w:p w14:paraId="3A423669">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硕士生英语（暑期）</w:t>
            </w:r>
          </w:p>
        </w:tc>
        <w:tc>
          <w:tcPr>
            <w:tcW w:w="666" w:type="dxa"/>
            <w:tcBorders>
              <w:top w:val="single" w:color="auto" w:sz="4" w:space="0"/>
              <w:left w:val="single" w:color="auto" w:sz="4" w:space="0"/>
              <w:bottom w:val="single" w:color="auto" w:sz="4" w:space="0"/>
              <w:right w:val="single" w:color="auto" w:sz="4" w:space="0"/>
            </w:tcBorders>
            <w:vAlign w:val="center"/>
          </w:tcPr>
          <w:p w14:paraId="689D785F">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w:t>
            </w:r>
          </w:p>
        </w:tc>
        <w:tc>
          <w:tcPr>
            <w:tcW w:w="922" w:type="dxa"/>
            <w:tcBorders>
              <w:top w:val="single" w:color="auto" w:sz="4" w:space="0"/>
              <w:left w:val="single" w:color="auto" w:sz="4" w:space="0"/>
              <w:bottom w:val="single" w:color="auto" w:sz="4" w:space="0"/>
              <w:right w:val="single" w:color="auto" w:sz="4" w:space="0"/>
            </w:tcBorders>
            <w:vAlign w:val="center"/>
          </w:tcPr>
          <w:p w14:paraId="6F3130C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48</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43614395">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147C380F">
        <w:tblPrEx>
          <w:tblCellMar>
            <w:top w:w="15" w:type="dxa"/>
            <w:left w:w="15" w:type="dxa"/>
            <w:bottom w:w="15" w:type="dxa"/>
            <w:right w:w="15" w:type="dxa"/>
          </w:tblCellMar>
        </w:tblPrEx>
        <w:trPr>
          <w:trHeight w:val="368" w:hRule="exact"/>
          <w:jc w:val="center"/>
        </w:trPr>
        <w:tc>
          <w:tcPr>
            <w:tcW w:w="1713" w:type="dxa"/>
            <w:vMerge w:val="restart"/>
            <w:tcBorders>
              <w:top w:val="single" w:color="auto" w:sz="4" w:space="0"/>
              <w:left w:val="single" w:color="auto" w:sz="4" w:space="0"/>
              <w:bottom w:val="single" w:color="auto" w:sz="4" w:space="0"/>
              <w:right w:val="single" w:color="auto" w:sz="4" w:space="0"/>
            </w:tcBorders>
            <w:vAlign w:val="center"/>
          </w:tcPr>
          <w:p w14:paraId="29D1A9E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 xml:space="preserve">专业必修课     </w:t>
            </w:r>
          </w:p>
          <w:p w14:paraId="36D6953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 xml:space="preserve"> （10学分）</w:t>
            </w:r>
          </w:p>
        </w:tc>
        <w:tc>
          <w:tcPr>
            <w:tcW w:w="1713" w:type="dxa"/>
            <w:tcBorders>
              <w:top w:val="single" w:color="auto" w:sz="4" w:space="0"/>
              <w:left w:val="single" w:color="auto" w:sz="4" w:space="0"/>
              <w:bottom w:val="single" w:color="auto" w:sz="4" w:space="0"/>
              <w:right w:val="single" w:color="auto" w:sz="4" w:space="0"/>
            </w:tcBorders>
            <w:vAlign w:val="center"/>
          </w:tcPr>
          <w:p w14:paraId="01C23850">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专业基础课程</w:t>
            </w:r>
          </w:p>
        </w:tc>
        <w:tc>
          <w:tcPr>
            <w:tcW w:w="3025" w:type="dxa"/>
            <w:tcBorders>
              <w:top w:val="single" w:color="auto" w:sz="4" w:space="0"/>
              <w:left w:val="single" w:color="auto" w:sz="4" w:space="0"/>
              <w:bottom w:val="single" w:color="auto" w:sz="4" w:space="0"/>
              <w:right w:val="single" w:color="auto" w:sz="4" w:space="0"/>
            </w:tcBorders>
            <w:vAlign w:val="center"/>
          </w:tcPr>
          <w:p w14:paraId="63C2555F">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护理研究方法</w:t>
            </w:r>
          </w:p>
        </w:tc>
        <w:tc>
          <w:tcPr>
            <w:tcW w:w="666" w:type="dxa"/>
            <w:tcBorders>
              <w:top w:val="single" w:color="auto" w:sz="4" w:space="0"/>
              <w:left w:val="single" w:color="auto" w:sz="4" w:space="0"/>
              <w:bottom w:val="single" w:color="auto" w:sz="4" w:space="0"/>
              <w:right w:val="single" w:color="auto" w:sz="4" w:space="0"/>
            </w:tcBorders>
            <w:vAlign w:val="center"/>
          </w:tcPr>
          <w:p w14:paraId="0CA8D9C5">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59433E6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36</w:t>
            </w:r>
          </w:p>
        </w:tc>
        <w:tc>
          <w:tcPr>
            <w:tcW w:w="898" w:type="dxa"/>
            <w:vMerge w:val="restart"/>
            <w:tcBorders>
              <w:top w:val="single" w:color="auto" w:sz="4" w:space="0"/>
              <w:left w:val="single" w:color="auto" w:sz="4" w:space="0"/>
              <w:bottom w:val="single" w:color="auto" w:sz="4" w:space="0"/>
              <w:right w:val="single" w:color="auto" w:sz="4" w:space="0"/>
            </w:tcBorders>
            <w:vAlign w:val="center"/>
          </w:tcPr>
          <w:p w14:paraId="4D037540">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必修</w:t>
            </w:r>
          </w:p>
        </w:tc>
      </w:tr>
      <w:tr w14:paraId="734CD3B2">
        <w:tblPrEx>
          <w:tblCellMar>
            <w:top w:w="15" w:type="dxa"/>
            <w:left w:w="15" w:type="dxa"/>
            <w:bottom w:w="15" w:type="dxa"/>
            <w:right w:w="15" w:type="dxa"/>
          </w:tblCellMar>
        </w:tblPrEx>
        <w:trPr>
          <w:trHeight w:val="347"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11608DC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5E690C1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专业基础课程</w:t>
            </w:r>
          </w:p>
        </w:tc>
        <w:tc>
          <w:tcPr>
            <w:tcW w:w="3025" w:type="dxa"/>
            <w:tcBorders>
              <w:top w:val="single" w:color="auto" w:sz="4" w:space="0"/>
              <w:left w:val="single" w:color="auto" w:sz="4" w:space="0"/>
              <w:bottom w:val="single" w:color="auto" w:sz="4" w:space="0"/>
              <w:right w:val="single" w:color="auto" w:sz="4" w:space="0"/>
            </w:tcBorders>
            <w:vAlign w:val="center"/>
          </w:tcPr>
          <w:p w14:paraId="4DDAC7A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高级健康评估</w:t>
            </w:r>
          </w:p>
        </w:tc>
        <w:tc>
          <w:tcPr>
            <w:tcW w:w="666" w:type="dxa"/>
            <w:tcBorders>
              <w:top w:val="single" w:color="auto" w:sz="4" w:space="0"/>
              <w:left w:val="single" w:color="auto" w:sz="4" w:space="0"/>
              <w:bottom w:val="single" w:color="auto" w:sz="4" w:space="0"/>
              <w:right w:val="single" w:color="auto" w:sz="4" w:space="0"/>
            </w:tcBorders>
            <w:vAlign w:val="center"/>
          </w:tcPr>
          <w:p w14:paraId="382EDD97">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11DDEC72">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34</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4A24E620">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03818B4B">
        <w:tblPrEx>
          <w:tblCellMar>
            <w:top w:w="15" w:type="dxa"/>
            <w:left w:w="15" w:type="dxa"/>
            <w:bottom w:w="15" w:type="dxa"/>
            <w:right w:w="15" w:type="dxa"/>
          </w:tblCellMar>
        </w:tblPrEx>
        <w:trPr>
          <w:trHeight w:val="347"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4F34BA4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423E89E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专业课程</w:t>
            </w:r>
          </w:p>
        </w:tc>
        <w:tc>
          <w:tcPr>
            <w:tcW w:w="3025" w:type="dxa"/>
            <w:tcBorders>
              <w:top w:val="single" w:color="auto" w:sz="4" w:space="0"/>
              <w:left w:val="single" w:color="auto" w:sz="4" w:space="0"/>
              <w:bottom w:val="single" w:color="auto" w:sz="4" w:space="0"/>
              <w:right w:val="single" w:color="auto" w:sz="4" w:space="0"/>
            </w:tcBorders>
            <w:vAlign w:val="center"/>
          </w:tcPr>
          <w:p w14:paraId="4C0DCF3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临床护理思维与实践</w:t>
            </w:r>
          </w:p>
        </w:tc>
        <w:tc>
          <w:tcPr>
            <w:tcW w:w="666" w:type="dxa"/>
            <w:tcBorders>
              <w:top w:val="single" w:color="auto" w:sz="4" w:space="0"/>
              <w:left w:val="single" w:color="auto" w:sz="4" w:space="0"/>
              <w:bottom w:val="single" w:color="auto" w:sz="4" w:space="0"/>
              <w:right w:val="single" w:color="auto" w:sz="4" w:space="0"/>
            </w:tcBorders>
            <w:vAlign w:val="center"/>
          </w:tcPr>
          <w:p w14:paraId="27513C2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1962E5E9">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52</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4D59125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5D9AADF1">
        <w:tblPrEx>
          <w:tblCellMar>
            <w:top w:w="15" w:type="dxa"/>
            <w:left w:w="15" w:type="dxa"/>
            <w:bottom w:w="15" w:type="dxa"/>
            <w:right w:w="15" w:type="dxa"/>
          </w:tblCellMar>
        </w:tblPrEx>
        <w:trPr>
          <w:trHeight w:val="347"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5A8DC765">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5CCF6FB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专业课程</w:t>
            </w:r>
          </w:p>
        </w:tc>
        <w:tc>
          <w:tcPr>
            <w:tcW w:w="3025" w:type="dxa"/>
            <w:tcBorders>
              <w:top w:val="single" w:color="auto" w:sz="4" w:space="0"/>
              <w:left w:val="single" w:color="auto" w:sz="4" w:space="0"/>
              <w:bottom w:val="single" w:color="auto" w:sz="4" w:space="0"/>
              <w:right w:val="single" w:color="auto" w:sz="4" w:space="0"/>
            </w:tcBorders>
            <w:vAlign w:val="center"/>
          </w:tcPr>
          <w:p w14:paraId="570EF3E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循证护理</w:t>
            </w:r>
          </w:p>
        </w:tc>
        <w:tc>
          <w:tcPr>
            <w:tcW w:w="666" w:type="dxa"/>
            <w:tcBorders>
              <w:top w:val="single" w:color="auto" w:sz="4" w:space="0"/>
              <w:left w:val="single" w:color="auto" w:sz="4" w:space="0"/>
              <w:bottom w:val="single" w:color="auto" w:sz="4" w:space="0"/>
              <w:right w:val="single" w:color="auto" w:sz="4" w:space="0"/>
            </w:tcBorders>
            <w:vAlign w:val="center"/>
          </w:tcPr>
          <w:p w14:paraId="245553A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248D1F9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43</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27BF12E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016DC966">
        <w:tblPrEx>
          <w:tblCellMar>
            <w:top w:w="15" w:type="dxa"/>
            <w:left w:w="15" w:type="dxa"/>
            <w:bottom w:w="15" w:type="dxa"/>
            <w:right w:w="15" w:type="dxa"/>
          </w:tblCellMar>
        </w:tblPrEx>
        <w:trPr>
          <w:trHeight w:val="345"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7B76126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69D4BF10">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专业课程</w:t>
            </w:r>
          </w:p>
        </w:tc>
        <w:tc>
          <w:tcPr>
            <w:tcW w:w="3025" w:type="dxa"/>
            <w:tcBorders>
              <w:top w:val="single" w:color="auto" w:sz="4" w:space="0"/>
              <w:left w:val="single" w:color="auto" w:sz="4" w:space="0"/>
              <w:bottom w:val="single" w:color="auto" w:sz="4" w:space="0"/>
              <w:right w:val="single" w:color="auto" w:sz="4" w:space="0"/>
            </w:tcBorders>
            <w:vAlign w:val="center"/>
          </w:tcPr>
          <w:p w14:paraId="6180862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护理人文关怀理论与实践</w:t>
            </w:r>
          </w:p>
        </w:tc>
        <w:tc>
          <w:tcPr>
            <w:tcW w:w="666" w:type="dxa"/>
            <w:tcBorders>
              <w:top w:val="single" w:color="auto" w:sz="4" w:space="0"/>
              <w:left w:val="single" w:color="auto" w:sz="4" w:space="0"/>
              <w:bottom w:val="single" w:color="auto" w:sz="4" w:space="0"/>
              <w:right w:val="single" w:color="auto" w:sz="4" w:space="0"/>
            </w:tcBorders>
            <w:vAlign w:val="center"/>
          </w:tcPr>
          <w:p w14:paraId="0B5E92E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4BBE9B27">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38</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21C12D7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141CD55B">
        <w:tblPrEx>
          <w:tblCellMar>
            <w:top w:w="15" w:type="dxa"/>
            <w:left w:w="15" w:type="dxa"/>
            <w:bottom w:w="15" w:type="dxa"/>
            <w:right w:w="15" w:type="dxa"/>
          </w:tblCellMar>
        </w:tblPrEx>
        <w:trPr>
          <w:trHeight w:val="294" w:hRule="exact"/>
          <w:jc w:val="center"/>
        </w:trPr>
        <w:tc>
          <w:tcPr>
            <w:tcW w:w="1713" w:type="dxa"/>
            <w:vMerge w:val="restart"/>
            <w:tcBorders>
              <w:top w:val="single" w:color="auto" w:sz="4" w:space="0"/>
              <w:left w:val="single" w:color="auto" w:sz="4" w:space="0"/>
              <w:bottom w:val="single" w:color="auto" w:sz="4" w:space="0"/>
              <w:right w:val="single" w:color="auto" w:sz="4" w:space="0"/>
            </w:tcBorders>
            <w:vAlign w:val="center"/>
          </w:tcPr>
          <w:p w14:paraId="4D8A5AA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 xml:space="preserve">选修课         </w:t>
            </w:r>
          </w:p>
          <w:p w14:paraId="350F85A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（不少于8学分）</w:t>
            </w:r>
          </w:p>
        </w:tc>
        <w:tc>
          <w:tcPr>
            <w:tcW w:w="1713" w:type="dxa"/>
            <w:tcBorders>
              <w:top w:val="single" w:color="auto" w:sz="4" w:space="0"/>
              <w:left w:val="single" w:color="auto" w:sz="4" w:space="0"/>
              <w:bottom w:val="single" w:color="auto" w:sz="4" w:space="0"/>
              <w:right w:val="single" w:color="auto" w:sz="4" w:space="0"/>
            </w:tcBorders>
            <w:vAlign w:val="center"/>
          </w:tcPr>
          <w:p w14:paraId="7DAC5DC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专业课程</w:t>
            </w:r>
          </w:p>
        </w:tc>
        <w:tc>
          <w:tcPr>
            <w:tcW w:w="3025" w:type="dxa"/>
            <w:tcBorders>
              <w:top w:val="single" w:color="auto" w:sz="4" w:space="0"/>
              <w:left w:val="single" w:color="auto" w:sz="4" w:space="0"/>
              <w:bottom w:val="single" w:color="auto" w:sz="4" w:space="0"/>
              <w:right w:val="single" w:color="auto" w:sz="4" w:space="0"/>
            </w:tcBorders>
            <w:vAlign w:val="center"/>
          </w:tcPr>
          <w:p w14:paraId="2EECFF65">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护理理论</w:t>
            </w:r>
          </w:p>
        </w:tc>
        <w:tc>
          <w:tcPr>
            <w:tcW w:w="666" w:type="dxa"/>
            <w:tcBorders>
              <w:top w:val="single" w:color="auto" w:sz="4" w:space="0"/>
              <w:left w:val="single" w:color="auto" w:sz="4" w:space="0"/>
              <w:bottom w:val="single" w:color="auto" w:sz="4" w:space="0"/>
              <w:right w:val="single" w:color="auto" w:sz="4" w:space="0"/>
            </w:tcBorders>
            <w:vAlign w:val="center"/>
          </w:tcPr>
          <w:p w14:paraId="72CE5C77">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33B0D23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43</w:t>
            </w:r>
          </w:p>
        </w:tc>
        <w:tc>
          <w:tcPr>
            <w:tcW w:w="898" w:type="dxa"/>
            <w:vMerge w:val="restart"/>
            <w:tcBorders>
              <w:top w:val="single" w:color="auto" w:sz="4" w:space="0"/>
              <w:left w:val="single" w:color="auto" w:sz="4" w:space="0"/>
              <w:bottom w:val="single" w:color="auto" w:sz="4" w:space="0"/>
              <w:right w:val="single" w:color="auto" w:sz="4" w:space="0"/>
            </w:tcBorders>
            <w:vAlign w:val="center"/>
          </w:tcPr>
          <w:p w14:paraId="41CEF90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6选2</w:t>
            </w:r>
          </w:p>
        </w:tc>
      </w:tr>
      <w:tr w14:paraId="0AAA0D8B">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75B7546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4400ABF2">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专业课程</w:t>
            </w:r>
          </w:p>
        </w:tc>
        <w:tc>
          <w:tcPr>
            <w:tcW w:w="3025" w:type="dxa"/>
            <w:tcBorders>
              <w:top w:val="single" w:color="auto" w:sz="4" w:space="0"/>
              <w:left w:val="single" w:color="auto" w:sz="4" w:space="0"/>
              <w:bottom w:val="single" w:color="auto" w:sz="4" w:space="0"/>
              <w:right w:val="single" w:color="auto" w:sz="4" w:space="0"/>
            </w:tcBorders>
            <w:vAlign w:val="center"/>
          </w:tcPr>
          <w:p w14:paraId="38A8C50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护理学进展</w:t>
            </w:r>
          </w:p>
        </w:tc>
        <w:tc>
          <w:tcPr>
            <w:tcW w:w="666" w:type="dxa"/>
            <w:tcBorders>
              <w:top w:val="single" w:color="auto" w:sz="4" w:space="0"/>
              <w:left w:val="single" w:color="auto" w:sz="4" w:space="0"/>
              <w:bottom w:val="single" w:color="auto" w:sz="4" w:space="0"/>
              <w:right w:val="single" w:color="auto" w:sz="4" w:space="0"/>
            </w:tcBorders>
            <w:vAlign w:val="center"/>
          </w:tcPr>
          <w:p w14:paraId="503F12B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53A09D8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403FB02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15989BD1">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5CF7CAC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shd w:val="clear" w:color="auto" w:fill="auto"/>
            <w:vAlign w:val="center"/>
          </w:tcPr>
          <w:p w14:paraId="5614EA7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专业基础课程</w:t>
            </w: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1518D34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老年健康与慢病管理</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2736285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4A3EA7C7">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1372579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23916087">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4D799A8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shd w:val="clear" w:color="auto" w:fill="auto"/>
            <w:vAlign w:val="center"/>
          </w:tcPr>
          <w:p w14:paraId="6A003DA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专业基础课程</w:t>
            </w: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53E62BA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妇女与儿童健康管理与促进</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0EB3671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244B4B9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0A01EB4F">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013FDB81">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156D264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shd w:val="clear" w:color="auto" w:fill="auto"/>
            <w:vAlign w:val="center"/>
          </w:tcPr>
          <w:p w14:paraId="44875F49">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专业基础课程</w:t>
            </w: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6C34823C">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危重症智能化救治</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1D4F5FE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4E190CF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7F9E1305">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00F8276F">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3263F99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6264856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专业课程</w:t>
            </w:r>
          </w:p>
        </w:tc>
        <w:tc>
          <w:tcPr>
            <w:tcW w:w="3025" w:type="dxa"/>
            <w:tcBorders>
              <w:top w:val="single" w:color="auto" w:sz="4" w:space="0"/>
              <w:left w:val="single" w:color="auto" w:sz="4" w:space="0"/>
              <w:bottom w:val="single" w:color="auto" w:sz="4" w:space="0"/>
              <w:right w:val="single" w:color="auto" w:sz="4" w:space="0"/>
            </w:tcBorders>
            <w:vAlign w:val="center"/>
          </w:tcPr>
          <w:p w14:paraId="2D16B2C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临床眼科学</w:t>
            </w:r>
          </w:p>
        </w:tc>
        <w:tc>
          <w:tcPr>
            <w:tcW w:w="666" w:type="dxa"/>
            <w:tcBorders>
              <w:top w:val="single" w:color="auto" w:sz="4" w:space="0"/>
              <w:left w:val="single" w:color="auto" w:sz="4" w:space="0"/>
              <w:bottom w:val="single" w:color="auto" w:sz="4" w:space="0"/>
              <w:right w:val="single" w:color="auto" w:sz="4" w:space="0"/>
            </w:tcBorders>
            <w:vAlign w:val="center"/>
          </w:tcPr>
          <w:p w14:paraId="12DECFC0">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w:t>
            </w:r>
          </w:p>
        </w:tc>
        <w:tc>
          <w:tcPr>
            <w:tcW w:w="922" w:type="dxa"/>
            <w:tcBorders>
              <w:top w:val="single" w:color="auto" w:sz="4" w:space="0"/>
              <w:left w:val="single" w:color="auto" w:sz="4" w:space="0"/>
              <w:bottom w:val="single" w:color="auto" w:sz="4" w:space="0"/>
              <w:right w:val="single" w:color="auto" w:sz="4" w:space="0"/>
            </w:tcBorders>
            <w:vAlign w:val="center"/>
          </w:tcPr>
          <w:p w14:paraId="25CD6352">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48</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04E57BD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6DF94CBD">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0E9547C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shd w:val="clear" w:color="auto" w:fill="auto"/>
            <w:vAlign w:val="center"/>
          </w:tcPr>
          <w:p w14:paraId="3C486DF7">
            <w:pPr>
              <w:adjustRightInd w:val="0"/>
              <w:snapToGrid w:val="0"/>
              <w:spacing w:line="320" w:lineRule="exac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专业课程</w:t>
            </w: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0BBE9F86">
            <w:pPr>
              <w:adjustRightInd w:val="0"/>
              <w:snapToGrid w:val="0"/>
              <w:spacing w:line="320" w:lineRule="exac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医疗数据智能分析</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21B828B1">
            <w:pPr>
              <w:adjustRightInd w:val="0"/>
              <w:snapToGrid w:val="0"/>
              <w:spacing w:line="320" w:lineRule="exac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5A46D122">
            <w:pPr>
              <w:adjustRightInd w:val="0"/>
              <w:snapToGrid w:val="0"/>
              <w:spacing w:line="320" w:lineRule="exac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48</w:t>
            </w:r>
          </w:p>
        </w:tc>
        <w:tc>
          <w:tcPr>
            <w:tcW w:w="898" w:type="dxa"/>
            <w:vMerge w:val="restart"/>
            <w:tcBorders>
              <w:top w:val="single" w:color="auto" w:sz="4" w:space="0"/>
              <w:left w:val="single" w:color="auto" w:sz="4" w:space="0"/>
              <w:right w:val="single" w:color="auto" w:sz="4" w:space="0"/>
            </w:tcBorders>
            <w:vAlign w:val="center"/>
          </w:tcPr>
          <w:p w14:paraId="30C33BC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4选1</w:t>
            </w:r>
          </w:p>
        </w:tc>
      </w:tr>
      <w:tr w14:paraId="205CE8F1">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3BEFF3D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627F99E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专业基础课程</w:t>
            </w:r>
          </w:p>
        </w:tc>
        <w:tc>
          <w:tcPr>
            <w:tcW w:w="3025" w:type="dxa"/>
            <w:tcBorders>
              <w:top w:val="single" w:color="auto" w:sz="4" w:space="0"/>
              <w:left w:val="single" w:color="auto" w:sz="4" w:space="0"/>
              <w:bottom w:val="single" w:color="auto" w:sz="4" w:space="0"/>
              <w:right w:val="single" w:color="auto" w:sz="4" w:space="0"/>
            </w:tcBorders>
            <w:vAlign w:val="center"/>
          </w:tcPr>
          <w:p w14:paraId="79AA50E2">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心理测量技术与运用</w:t>
            </w:r>
          </w:p>
        </w:tc>
        <w:tc>
          <w:tcPr>
            <w:tcW w:w="666" w:type="dxa"/>
            <w:tcBorders>
              <w:top w:val="single" w:color="auto" w:sz="4" w:space="0"/>
              <w:left w:val="single" w:color="auto" w:sz="4" w:space="0"/>
              <w:bottom w:val="single" w:color="auto" w:sz="4" w:space="0"/>
              <w:right w:val="single" w:color="auto" w:sz="4" w:space="0"/>
            </w:tcBorders>
            <w:vAlign w:val="center"/>
          </w:tcPr>
          <w:p w14:paraId="1FF2F79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022DA16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898" w:type="dxa"/>
            <w:vMerge w:val="continue"/>
            <w:tcBorders>
              <w:left w:val="single" w:color="auto" w:sz="4" w:space="0"/>
              <w:right w:val="single" w:color="auto" w:sz="4" w:space="0"/>
            </w:tcBorders>
            <w:vAlign w:val="center"/>
          </w:tcPr>
          <w:p w14:paraId="0BCF86C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4727286A">
        <w:tblPrEx>
          <w:tblCellMar>
            <w:top w:w="15" w:type="dxa"/>
            <w:left w:w="15" w:type="dxa"/>
            <w:bottom w:w="15" w:type="dxa"/>
            <w:right w:w="15" w:type="dxa"/>
          </w:tblCellMar>
        </w:tblPrEx>
        <w:trPr>
          <w:trHeight w:val="357"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6C398755">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45CF2007">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rPr>
              <w:t>基础理论知识</w:t>
            </w:r>
          </w:p>
        </w:tc>
        <w:tc>
          <w:tcPr>
            <w:tcW w:w="3025" w:type="dxa"/>
            <w:tcBorders>
              <w:top w:val="single" w:color="auto" w:sz="4" w:space="0"/>
              <w:left w:val="single" w:color="auto" w:sz="4" w:space="0"/>
              <w:bottom w:val="single" w:color="auto" w:sz="4" w:space="0"/>
              <w:right w:val="single" w:color="auto" w:sz="4" w:space="0"/>
            </w:tcBorders>
            <w:vAlign w:val="center"/>
          </w:tcPr>
          <w:p w14:paraId="39EF95D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highlight w:val="green"/>
              </w:rPr>
            </w:pPr>
            <w:r>
              <w:rPr>
                <w:rFonts w:hint="default" w:ascii="Times New Roman" w:hAnsi="Times New Roman" w:cs="Times New Roman" w:eastAsiaTheme="minorEastAsia"/>
                <w:color w:val="auto"/>
                <w:kern w:val="0"/>
                <w:sz w:val="21"/>
                <w:szCs w:val="21"/>
              </w:rPr>
              <w:t>医学统计学</w:t>
            </w:r>
          </w:p>
        </w:tc>
        <w:tc>
          <w:tcPr>
            <w:tcW w:w="666" w:type="dxa"/>
            <w:tcBorders>
              <w:top w:val="single" w:color="auto" w:sz="4" w:space="0"/>
              <w:left w:val="single" w:color="auto" w:sz="4" w:space="0"/>
              <w:bottom w:val="single" w:color="auto" w:sz="4" w:space="0"/>
              <w:right w:val="single" w:color="auto" w:sz="4" w:space="0"/>
            </w:tcBorders>
            <w:vAlign w:val="center"/>
          </w:tcPr>
          <w:p w14:paraId="047FB66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6178236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898" w:type="dxa"/>
            <w:vMerge w:val="continue"/>
            <w:tcBorders>
              <w:left w:val="single" w:color="auto" w:sz="4" w:space="0"/>
              <w:right w:val="single" w:color="auto" w:sz="4" w:space="0"/>
            </w:tcBorders>
            <w:vAlign w:val="center"/>
          </w:tcPr>
          <w:p w14:paraId="18E0465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76B21E48">
        <w:tblPrEx>
          <w:tblCellMar>
            <w:top w:w="15" w:type="dxa"/>
            <w:left w:w="15" w:type="dxa"/>
            <w:bottom w:w="15" w:type="dxa"/>
            <w:right w:w="15" w:type="dxa"/>
          </w:tblCellMar>
        </w:tblPrEx>
        <w:trPr>
          <w:trHeight w:val="357"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78576E36">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400455CB">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基础理论知识</w:t>
            </w: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40A6FCA0">
            <w:pPr>
              <w:adjustRightInd w:val="0"/>
              <w:snapToGrid w:val="0"/>
              <w:spacing w:line="320" w:lineRule="exac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 w:val="0"/>
                <w:bCs w:val="0"/>
                <w:color w:val="auto"/>
                <w:kern w:val="2"/>
                <w:sz w:val="21"/>
                <w:szCs w:val="21"/>
              </w:rPr>
              <w:t>高级病理生理学</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4BC8D6DA">
            <w:pPr>
              <w:adjustRightInd w:val="0"/>
              <w:snapToGrid w:val="0"/>
              <w:spacing w:line="320" w:lineRule="exac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7E29CBFC">
            <w:pPr>
              <w:adjustRightInd w:val="0"/>
              <w:snapToGrid w:val="0"/>
              <w:spacing w:line="320" w:lineRule="exac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32</w:t>
            </w:r>
          </w:p>
        </w:tc>
        <w:tc>
          <w:tcPr>
            <w:tcW w:w="898" w:type="dxa"/>
            <w:vMerge w:val="continue"/>
            <w:tcBorders>
              <w:left w:val="single" w:color="auto" w:sz="4" w:space="0"/>
              <w:bottom w:val="single" w:color="auto" w:sz="4" w:space="0"/>
              <w:right w:val="single" w:color="auto" w:sz="4" w:space="0"/>
            </w:tcBorders>
            <w:vAlign w:val="center"/>
          </w:tcPr>
          <w:p w14:paraId="24BDFDB7">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48A64C82">
        <w:tblPrEx>
          <w:tblCellMar>
            <w:top w:w="15" w:type="dxa"/>
            <w:left w:w="15" w:type="dxa"/>
            <w:bottom w:w="15" w:type="dxa"/>
            <w:right w:w="15" w:type="dxa"/>
          </w:tblCellMar>
        </w:tblPrEx>
        <w:trPr>
          <w:trHeight w:val="357"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5ABEA52C">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5B8A37F5">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专业基础课程</w:t>
            </w:r>
          </w:p>
        </w:tc>
        <w:tc>
          <w:tcPr>
            <w:tcW w:w="3025" w:type="dxa"/>
            <w:tcBorders>
              <w:top w:val="single" w:color="auto" w:sz="4" w:space="0"/>
              <w:left w:val="single" w:color="auto" w:sz="4" w:space="0"/>
              <w:bottom w:val="single" w:color="auto" w:sz="4" w:space="0"/>
              <w:right w:val="single" w:color="auto" w:sz="4" w:space="0"/>
            </w:tcBorders>
            <w:vAlign w:val="center"/>
          </w:tcPr>
          <w:p w14:paraId="621A3362">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临床流行病学</w:t>
            </w:r>
          </w:p>
        </w:tc>
        <w:tc>
          <w:tcPr>
            <w:tcW w:w="666" w:type="dxa"/>
            <w:tcBorders>
              <w:top w:val="single" w:color="auto" w:sz="4" w:space="0"/>
              <w:left w:val="single" w:color="auto" w:sz="4" w:space="0"/>
              <w:bottom w:val="single" w:color="auto" w:sz="4" w:space="0"/>
              <w:right w:val="single" w:color="auto" w:sz="4" w:space="0"/>
            </w:tcBorders>
            <w:vAlign w:val="center"/>
          </w:tcPr>
          <w:p w14:paraId="1362442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6DBE8D9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898" w:type="dxa"/>
            <w:vMerge w:val="restart"/>
            <w:tcBorders>
              <w:top w:val="single" w:color="auto" w:sz="4" w:space="0"/>
              <w:left w:val="single" w:color="auto" w:sz="4" w:space="0"/>
              <w:bottom w:val="single" w:color="auto" w:sz="4" w:space="0"/>
              <w:right w:val="single" w:color="auto" w:sz="4" w:space="0"/>
            </w:tcBorders>
            <w:vAlign w:val="center"/>
          </w:tcPr>
          <w:p w14:paraId="5B90EE15">
            <w:pPr>
              <w:widowControl/>
              <w:tabs>
                <w:tab w:val="left" w:pos="395"/>
              </w:tabs>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3选1</w:t>
            </w:r>
          </w:p>
        </w:tc>
      </w:tr>
      <w:tr w14:paraId="1071F8B9">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5043627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vAlign w:val="center"/>
          </w:tcPr>
          <w:p w14:paraId="0BD91E5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专业基础课程</w:t>
            </w:r>
          </w:p>
        </w:tc>
        <w:tc>
          <w:tcPr>
            <w:tcW w:w="3025" w:type="dxa"/>
            <w:tcBorders>
              <w:top w:val="single" w:color="auto" w:sz="4" w:space="0"/>
              <w:left w:val="single" w:color="auto" w:sz="4" w:space="0"/>
              <w:bottom w:val="single" w:color="auto" w:sz="4" w:space="0"/>
              <w:right w:val="single" w:color="auto" w:sz="4" w:space="0"/>
            </w:tcBorders>
            <w:vAlign w:val="center"/>
          </w:tcPr>
          <w:p w14:paraId="58D0AEC9">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公共卫生与预防医学前沿进展</w:t>
            </w:r>
          </w:p>
        </w:tc>
        <w:tc>
          <w:tcPr>
            <w:tcW w:w="666" w:type="dxa"/>
            <w:tcBorders>
              <w:top w:val="single" w:color="auto" w:sz="4" w:space="0"/>
              <w:left w:val="single" w:color="auto" w:sz="4" w:space="0"/>
              <w:bottom w:val="single" w:color="auto" w:sz="4" w:space="0"/>
              <w:right w:val="single" w:color="auto" w:sz="4" w:space="0"/>
            </w:tcBorders>
            <w:vAlign w:val="center"/>
          </w:tcPr>
          <w:p w14:paraId="167310C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vAlign w:val="center"/>
          </w:tcPr>
          <w:p w14:paraId="4EC1787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3D1C3C30">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4952DBA1">
        <w:tblPrEx>
          <w:tblCellMar>
            <w:top w:w="15" w:type="dxa"/>
            <w:left w:w="15" w:type="dxa"/>
            <w:bottom w:w="15" w:type="dxa"/>
            <w:right w:w="15" w:type="dxa"/>
          </w:tblCellMar>
        </w:tblPrEx>
        <w:trPr>
          <w:trHeight w:val="314" w:hRule="exact"/>
          <w:jc w:val="center"/>
        </w:trPr>
        <w:tc>
          <w:tcPr>
            <w:tcW w:w="1713" w:type="dxa"/>
            <w:vMerge w:val="continue"/>
            <w:tcBorders>
              <w:top w:val="single" w:color="auto" w:sz="4" w:space="0"/>
              <w:left w:val="single" w:color="auto" w:sz="4" w:space="0"/>
              <w:bottom w:val="single" w:color="auto" w:sz="4" w:space="0"/>
              <w:right w:val="single" w:color="auto" w:sz="4" w:space="0"/>
            </w:tcBorders>
            <w:vAlign w:val="center"/>
          </w:tcPr>
          <w:p w14:paraId="2D63A84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1713" w:type="dxa"/>
            <w:tcBorders>
              <w:top w:val="single" w:color="auto" w:sz="4" w:space="0"/>
              <w:left w:val="single" w:color="auto" w:sz="4" w:space="0"/>
              <w:bottom w:val="single" w:color="auto" w:sz="4" w:space="0"/>
              <w:right w:val="single" w:color="auto" w:sz="4" w:space="0"/>
            </w:tcBorders>
            <w:shd w:val="clear" w:color="auto" w:fill="auto"/>
            <w:vAlign w:val="center"/>
          </w:tcPr>
          <w:p w14:paraId="14E52322">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综合素质培养</w:t>
            </w: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017CC468">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医学的故事</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60FA26D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400F643C">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898" w:type="dxa"/>
            <w:vMerge w:val="continue"/>
            <w:tcBorders>
              <w:top w:val="single" w:color="auto" w:sz="4" w:space="0"/>
              <w:left w:val="single" w:color="auto" w:sz="4" w:space="0"/>
              <w:bottom w:val="single" w:color="auto" w:sz="4" w:space="0"/>
              <w:right w:val="single" w:color="auto" w:sz="4" w:space="0"/>
            </w:tcBorders>
            <w:vAlign w:val="center"/>
          </w:tcPr>
          <w:p w14:paraId="6FBDEDE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34BAEE81">
        <w:tblPrEx>
          <w:tblCellMar>
            <w:top w:w="15" w:type="dxa"/>
            <w:left w:w="15" w:type="dxa"/>
            <w:bottom w:w="15" w:type="dxa"/>
            <w:right w:w="15" w:type="dxa"/>
          </w:tblCellMar>
        </w:tblPrEx>
        <w:trPr>
          <w:trHeight w:val="2306" w:hRule="exact"/>
          <w:jc w:val="center"/>
        </w:trPr>
        <w:tc>
          <w:tcPr>
            <w:tcW w:w="3426" w:type="dxa"/>
            <w:gridSpan w:val="2"/>
            <w:tcBorders>
              <w:top w:val="single" w:color="auto" w:sz="4" w:space="0"/>
              <w:left w:val="single" w:color="auto" w:sz="4" w:space="0"/>
              <w:bottom w:val="single" w:color="auto" w:sz="4" w:space="0"/>
              <w:right w:val="single" w:color="auto" w:sz="4" w:space="0"/>
            </w:tcBorders>
            <w:vAlign w:val="center"/>
          </w:tcPr>
          <w:p w14:paraId="5B881C0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临床实践</w:t>
            </w: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7E0AB772">
            <w:pPr>
              <w:widowControl/>
              <w:adjustRightInd w:val="0"/>
              <w:snapToGrid w:val="0"/>
              <w:spacing w:line="560" w:lineRule="exact"/>
              <w:rPr>
                <w:rFonts w:hint="default" w:ascii="Times New Roman" w:hAnsi="Times New Roman" w:cs="Times New Roman" w:eastAsiaTheme="minorEastAsia"/>
                <w:color w:val="auto"/>
                <w:sz w:val="21"/>
                <w:szCs w:val="21"/>
                <w:u w:val="single"/>
                <w:lang w:bidi="ar"/>
              </w:rPr>
            </w:pPr>
            <w:r>
              <w:rPr>
                <w:rFonts w:hint="default" w:ascii="Times New Roman" w:hAnsi="Times New Roman" w:cs="Times New Roman" w:eastAsiaTheme="minorEastAsia"/>
                <w:color w:val="auto"/>
                <w:sz w:val="21"/>
                <w:szCs w:val="21"/>
                <w:u w:val="single"/>
                <w:lang w:bidi="ar"/>
              </w:rPr>
              <w:t>在每个轮转科室完成护理业务查房、小讲课及读书报告各1次；在所选专科领域完成护理完整病历书写2份。</w:t>
            </w:r>
          </w:p>
          <w:p w14:paraId="53D8A32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69D0257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50</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21CAA7E7">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898" w:type="dxa"/>
            <w:tcBorders>
              <w:top w:val="single" w:color="auto" w:sz="4" w:space="0"/>
              <w:left w:val="single" w:color="auto" w:sz="4" w:space="0"/>
              <w:bottom w:val="single" w:color="auto" w:sz="4" w:space="0"/>
              <w:right w:val="single" w:color="auto" w:sz="4" w:space="0"/>
            </w:tcBorders>
            <w:vAlign w:val="center"/>
          </w:tcPr>
          <w:p w14:paraId="25F4C70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5683ED73">
        <w:tblPrEx>
          <w:tblCellMar>
            <w:top w:w="15" w:type="dxa"/>
            <w:left w:w="15" w:type="dxa"/>
            <w:bottom w:w="15" w:type="dxa"/>
            <w:right w:w="15" w:type="dxa"/>
          </w:tblCellMar>
        </w:tblPrEx>
        <w:trPr>
          <w:trHeight w:val="1559" w:hRule="exact"/>
          <w:jc w:val="center"/>
        </w:trPr>
        <w:tc>
          <w:tcPr>
            <w:tcW w:w="3426" w:type="dxa"/>
            <w:gridSpan w:val="2"/>
            <w:tcBorders>
              <w:top w:val="single" w:color="auto" w:sz="4" w:space="0"/>
              <w:left w:val="single" w:color="auto" w:sz="4" w:space="0"/>
              <w:bottom w:val="single" w:color="auto" w:sz="4" w:space="0"/>
              <w:right w:val="single" w:color="auto" w:sz="4" w:space="0"/>
            </w:tcBorders>
            <w:vAlign w:val="center"/>
          </w:tcPr>
          <w:p w14:paraId="5C96161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病例讨论、学术讲座</w:t>
            </w: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6DA193D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lang w:bidi="ar"/>
              </w:rPr>
              <w:t>参加各类学术讲座，如“研萃沙龙”“国际护理学术会议”“N+会客厅系列育人课程”“与你谈科学”以及自然科学进展研讨等，至少参加10次，2次主讲。</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12C0B7EF">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6</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1EE4CEA2">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898" w:type="dxa"/>
            <w:tcBorders>
              <w:top w:val="single" w:color="auto" w:sz="4" w:space="0"/>
              <w:left w:val="single" w:color="auto" w:sz="4" w:space="0"/>
              <w:bottom w:val="single" w:color="auto" w:sz="4" w:space="0"/>
              <w:right w:val="single" w:color="auto" w:sz="4" w:space="0"/>
            </w:tcBorders>
            <w:vAlign w:val="center"/>
          </w:tcPr>
          <w:p w14:paraId="0864D68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546A653F">
        <w:tblPrEx>
          <w:tblCellMar>
            <w:top w:w="15" w:type="dxa"/>
            <w:left w:w="15" w:type="dxa"/>
            <w:bottom w:w="15" w:type="dxa"/>
            <w:right w:w="15" w:type="dxa"/>
          </w:tblCellMar>
        </w:tblPrEx>
        <w:trPr>
          <w:trHeight w:val="439" w:hRule="exact"/>
          <w:jc w:val="center"/>
        </w:trPr>
        <w:tc>
          <w:tcPr>
            <w:tcW w:w="3426" w:type="dxa"/>
            <w:gridSpan w:val="2"/>
            <w:vMerge w:val="restart"/>
            <w:tcBorders>
              <w:top w:val="single" w:color="auto" w:sz="4" w:space="0"/>
              <w:left w:val="single" w:color="auto" w:sz="4" w:space="0"/>
              <w:bottom w:val="single" w:color="auto" w:sz="4" w:space="0"/>
              <w:right w:val="single" w:color="auto" w:sz="4" w:space="0"/>
            </w:tcBorders>
            <w:vAlign w:val="center"/>
          </w:tcPr>
          <w:p w14:paraId="2C26D08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 xml:space="preserve">科研训练 </w:t>
            </w: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6CB81AF8">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lang w:bidi="ar"/>
              </w:rPr>
            </w:pPr>
            <w:r>
              <w:rPr>
                <w:rFonts w:hint="default" w:ascii="Times New Roman" w:hAnsi="Times New Roman" w:cs="Times New Roman" w:eastAsiaTheme="minorEastAsia"/>
                <w:color w:val="auto"/>
                <w:sz w:val="21"/>
                <w:szCs w:val="21"/>
                <w:lang w:bidi="ar"/>
              </w:rPr>
              <w:t>开题报告</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038D34E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10</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5B2C941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898" w:type="dxa"/>
            <w:tcBorders>
              <w:top w:val="single" w:color="auto" w:sz="4" w:space="0"/>
              <w:left w:val="single" w:color="auto" w:sz="4" w:space="0"/>
              <w:bottom w:val="single" w:color="auto" w:sz="4" w:space="0"/>
              <w:right w:val="single" w:color="auto" w:sz="4" w:space="0"/>
            </w:tcBorders>
            <w:vAlign w:val="center"/>
          </w:tcPr>
          <w:p w14:paraId="7C3C759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35E5F3A3">
        <w:tblPrEx>
          <w:tblCellMar>
            <w:top w:w="15" w:type="dxa"/>
            <w:left w:w="15" w:type="dxa"/>
            <w:bottom w:w="15" w:type="dxa"/>
            <w:right w:w="15" w:type="dxa"/>
          </w:tblCellMar>
        </w:tblPrEx>
        <w:trPr>
          <w:trHeight w:val="524" w:hRule="exact"/>
          <w:jc w:val="center"/>
        </w:trPr>
        <w:tc>
          <w:tcPr>
            <w:tcW w:w="3426" w:type="dxa"/>
            <w:gridSpan w:val="2"/>
            <w:vMerge w:val="continue"/>
            <w:tcBorders>
              <w:top w:val="single" w:color="auto" w:sz="4" w:space="0"/>
              <w:left w:val="single" w:color="auto" w:sz="4" w:space="0"/>
              <w:bottom w:val="single" w:color="auto" w:sz="4" w:space="0"/>
              <w:right w:val="single" w:color="auto" w:sz="4" w:space="0"/>
            </w:tcBorders>
            <w:vAlign w:val="center"/>
          </w:tcPr>
          <w:p w14:paraId="345C43A7">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20773421">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lang w:bidi="ar"/>
              </w:rPr>
            </w:pPr>
            <w:r>
              <w:rPr>
                <w:rFonts w:hint="default" w:ascii="Times New Roman" w:hAnsi="Times New Roman" w:cs="Times New Roman" w:eastAsiaTheme="minorEastAsia"/>
                <w:color w:val="auto"/>
                <w:sz w:val="21"/>
                <w:szCs w:val="21"/>
                <w:lang w:bidi="ar"/>
              </w:rPr>
              <w:t>中期考核</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168E178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10</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778ECFC5">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898" w:type="dxa"/>
            <w:tcBorders>
              <w:top w:val="single" w:color="auto" w:sz="4" w:space="0"/>
              <w:left w:val="single" w:color="auto" w:sz="4" w:space="0"/>
              <w:bottom w:val="single" w:color="auto" w:sz="4" w:space="0"/>
              <w:right w:val="single" w:color="auto" w:sz="4" w:space="0"/>
            </w:tcBorders>
            <w:vAlign w:val="center"/>
          </w:tcPr>
          <w:p w14:paraId="303B979E">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3568D948">
        <w:tblPrEx>
          <w:tblCellMar>
            <w:top w:w="15" w:type="dxa"/>
            <w:left w:w="15" w:type="dxa"/>
            <w:bottom w:w="15" w:type="dxa"/>
            <w:right w:w="15" w:type="dxa"/>
          </w:tblCellMar>
        </w:tblPrEx>
        <w:trPr>
          <w:trHeight w:val="507" w:hRule="exact"/>
          <w:jc w:val="center"/>
        </w:trPr>
        <w:tc>
          <w:tcPr>
            <w:tcW w:w="3426" w:type="dxa"/>
            <w:gridSpan w:val="2"/>
            <w:vMerge w:val="continue"/>
            <w:tcBorders>
              <w:top w:val="single" w:color="auto" w:sz="4" w:space="0"/>
              <w:left w:val="single" w:color="auto" w:sz="4" w:space="0"/>
              <w:bottom w:val="single" w:color="auto" w:sz="4" w:space="0"/>
              <w:right w:val="single" w:color="auto" w:sz="4" w:space="0"/>
            </w:tcBorders>
            <w:vAlign w:val="center"/>
          </w:tcPr>
          <w:p w14:paraId="663DE449">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56F31984">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lang w:bidi="ar"/>
              </w:rPr>
            </w:pPr>
            <w:r>
              <w:rPr>
                <w:rFonts w:hint="default" w:ascii="Times New Roman" w:hAnsi="Times New Roman" w:cs="Times New Roman" w:eastAsiaTheme="minorEastAsia"/>
                <w:color w:val="auto"/>
                <w:sz w:val="21"/>
                <w:szCs w:val="21"/>
                <w:lang w:bidi="ar"/>
              </w:rPr>
              <w:t>学位论文</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2CBC8790">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10</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32CF4B2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898" w:type="dxa"/>
            <w:tcBorders>
              <w:top w:val="single" w:color="auto" w:sz="4" w:space="0"/>
              <w:left w:val="single" w:color="auto" w:sz="4" w:space="0"/>
              <w:bottom w:val="single" w:color="auto" w:sz="4" w:space="0"/>
              <w:right w:val="single" w:color="auto" w:sz="4" w:space="0"/>
            </w:tcBorders>
            <w:vAlign w:val="center"/>
          </w:tcPr>
          <w:p w14:paraId="581BF99C">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10FA8E32">
        <w:tblPrEx>
          <w:tblCellMar>
            <w:top w:w="15" w:type="dxa"/>
            <w:left w:w="15" w:type="dxa"/>
            <w:bottom w:w="15" w:type="dxa"/>
            <w:right w:w="15" w:type="dxa"/>
          </w:tblCellMar>
        </w:tblPrEx>
        <w:trPr>
          <w:trHeight w:val="491" w:hRule="exact"/>
          <w:jc w:val="center"/>
        </w:trPr>
        <w:tc>
          <w:tcPr>
            <w:tcW w:w="3426" w:type="dxa"/>
            <w:gridSpan w:val="2"/>
            <w:vMerge w:val="continue"/>
            <w:tcBorders>
              <w:top w:val="single" w:color="auto" w:sz="4" w:space="0"/>
              <w:left w:val="single" w:color="auto" w:sz="4" w:space="0"/>
              <w:bottom w:val="single" w:color="auto" w:sz="4" w:space="0"/>
              <w:right w:val="single" w:color="auto" w:sz="4" w:space="0"/>
            </w:tcBorders>
            <w:vAlign w:val="center"/>
          </w:tcPr>
          <w:p w14:paraId="535C3F8B">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1AA8BC5D">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lang w:bidi="ar"/>
              </w:rPr>
            </w:pPr>
            <w:r>
              <w:rPr>
                <w:rFonts w:hint="default" w:ascii="Times New Roman" w:hAnsi="Times New Roman" w:cs="Times New Roman" w:eastAsiaTheme="minorEastAsia"/>
                <w:color w:val="auto"/>
                <w:sz w:val="21"/>
                <w:szCs w:val="21"/>
                <w:lang w:bidi="ar"/>
              </w:rPr>
              <w:t>学术成果</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7DA5B1B7">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10</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3FE51DF2">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898" w:type="dxa"/>
            <w:tcBorders>
              <w:top w:val="single" w:color="auto" w:sz="4" w:space="0"/>
              <w:left w:val="single" w:color="auto" w:sz="4" w:space="0"/>
              <w:bottom w:val="single" w:color="auto" w:sz="4" w:space="0"/>
              <w:right w:val="single" w:color="auto" w:sz="4" w:space="0"/>
            </w:tcBorders>
            <w:vAlign w:val="center"/>
          </w:tcPr>
          <w:p w14:paraId="42235133">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547D3DBA">
        <w:tblPrEx>
          <w:tblCellMar>
            <w:top w:w="15" w:type="dxa"/>
            <w:left w:w="15" w:type="dxa"/>
            <w:bottom w:w="15" w:type="dxa"/>
            <w:right w:w="15" w:type="dxa"/>
          </w:tblCellMar>
        </w:tblPrEx>
        <w:trPr>
          <w:trHeight w:val="507" w:hRule="exact"/>
          <w:jc w:val="center"/>
        </w:trPr>
        <w:tc>
          <w:tcPr>
            <w:tcW w:w="3426" w:type="dxa"/>
            <w:gridSpan w:val="2"/>
            <w:vMerge w:val="continue"/>
            <w:tcBorders>
              <w:top w:val="single" w:color="auto" w:sz="4" w:space="0"/>
              <w:left w:val="single" w:color="auto" w:sz="4" w:space="0"/>
              <w:bottom w:val="single" w:color="auto" w:sz="4" w:space="0"/>
              <w:right w:val="single" w:color="auto" w:sz="4" w:space="0"/>
            </w:tcBorders>
            <w:vAlign w:val="center"/>
          </w:tcPr>
          <w:p w14:paraId="48F373CD">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3025" w:type="dxa"/>
            <w:tcBorders>
              <w:top w:val="single" w:color="auto" w:sz="4" w:space="0"/>
              <w:left w:val="single" w:color="auto" w:sz="4" w:space="0"/>
              <w:bottom w:val="single" w:color="auto" w:sz="4" w:space="0"/>
              <w:right w:val="single" w:color="auto" w:sz="4" w:space="0"/>
            </w:tcBorders>
            <w:shd w:val="clear" w:color="auto" w:fill="auto"/>
            <w:vAlign w:val="center"/>
          </w:tcPr>
          <w:p w14:paraId="7FFE2C4E">
            <w:pPr>
              <w:widowControl/>
              <w:adjustRightInd w:val="0"/>
              <w:snapToGrid w:val="0"/>
              <w:spacing w:line="280" w:lineRule="exact"/>
              <w:jc w:val="center"/>
              <w:textAlignment w:val="center"/>
              <w:rPr>
                <w:rFonts w:hint="default" w:ascii="Times New Roman" w:hAnsi="Times New Roman" w:cs="Times New Roman" w:eastAsiaTheme="minorEastAsia"/>
                <w:color w:val="auto"/>
                <w:sz w:val="21"/>
                <w:szCs w:val="21"/>
                <w:lang w:bidi="ar"/>
              </w:rPr>
            </w:pPr>
            <w:r>
              <w:rPr>
                <w:rFonts w:hint="default" w:ascii="Times New Roman" w:hAnsi="Times New Roman" w:cs="Times New Roman" w:eastAsiaTheme="minorEastAsia"/>
                <w:color w:val="auto"/>
                <w:sz w:val="21"/>
                <w:szCs w:val="21"/>
                <w:lang w:bidi="ar"/>
              </w:rPr>
              <w:t>毕业考核</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77CE865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10</w:t>
            </w:r>
          </w:p>
        </w:tc>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30F335B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898" w:type="dxa"/>
            <w:tcBorders>
              <w:top w:val="single" w:color="auto" w:sz="4" w:space="0"/>
              <w:left w:val="single" w:color="auto" w:sz="4" w:space="0"/>
              <w:bottom w:val="single" w:color="auto" w:sz="4" w:space="0"/>
              <w:right w:val="single" w:color="auto" w:sz="4" w:space="0"/>
            </w:tcBorders>
            <w:vAlign w:val="center"/>
          </w:tcPr>
          <w:p w14:paraId="1C567D9A">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r w14:paraId="4734BACF">
        <w:tblPrEx>
          <w:tblCellMar>
            <w:top w:w="15" w:type="dxa"/>
            <w:left w:w="15" w:type="dxa"/>
            <w:bottom w:w="15" w:type="dxa"/>
            <w:right w:w="15" w:type="dxa"/>
          </w:tblCellMar>
        </w:tblPrEx>
        <w:trPr>
          <w:trHeight w:val="334" w:hRule="exact"/>
          <w:jc w:val="center"/>
        </w:trPr>
        <w:tc>
          <w:tcPr>
            <w:tcW w:w="1713" w:type="dxa"/>
            <w:tcBorders>
              <w:top w:val="single" w:color="auto" w:sz="4" w:space="0"/>
              <w:left w:val="single" w:color="auto" w:sz="4" w:space="0"/>
              <w:bottom w:val="single" w:color="auto" w:sz="4" w:space="0"/>
              <w:right w:val="single" w:color="auto" w:sz="4" w:space="0"/>
            </w:tcBorders>
            <w:vAlign w:val="center"/>
          </w:tcPr>
          <w:p w14:paraId="3946C3B1">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合计学分</w:t>
            </w:r>
          </w:p>
        </w:tc>
        <w:tc>
          <w:tcPr>
            <w:tcW w:w="1713" w:type="dxa"/>
            <w:tcBorders>
              <w:top w:val="single" w:color="auto" w:sz="4" w:space="0"/>
              <w:left w:val="single" w:color="auto" w:sz="4" w:space="0"/>
              <w:bottom w:val="single" w:color="auto" w:sz="4" w:space="0"/>
              <w:right w:val="single" w:color="auto" w:sz="4" w:space="0"/>
            </w:tcBorders>
            <w:vAlign w:val="center"/>
          </w:tcPr>
          <w:p w14:paraId="529AF84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3025" w:type="dxa"/>
            <w:tcBorders>
              <w:top w:val="single" w:color="auto" w:sz="4" w:space="0"/>
              <w:left w:val="single" w:color="auto" w:sz="4" w:space="0"/>
              <w:bottom w:val="single" w:color="auto" w:sz="4" w:space="0"/>
              <w:right w:val="single" w:color="auto" w:sz="4" w:space="0"/>
            </w:tcBorders>
            <w:vAlign w:val="center"/>
          </w:tcPr>
          <w:p w14:paraId="505535D9">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666" w:type="dxa"/>
            <w:tcBorders>
              <w:top w:val="single" w:color="auto" w:sz="4" w:space="0"/>
              <w:left w:val="single" w:color="auto" w:sz="4" w:space="0"/>
              <w:bottom w:val="single" w:color="auto" w:sz="4" w:space="0"/>
              <w:right w:val="single" w:color="auto" w:sz="4" w:space="0"/>
            </w:tcBorders>
            <w:vAlign w:val="center"/>
          </w:tcPr>
          <w:p w14:paraId="61FDEE56">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130</w:t>
            </w:r>
          </w:p>
        </w:tc>
        <w:tc>
          <w:tcPr>
            <w:tcW w:w="922" w:type="dxa"/>
            <w:tcBorders>
              <w:top w:val="single" w:color="auto" w:sz="4" w:space="0"/>
              <w:left w:val="single" w:color="auto" w:sz="4" w:space="0"/>
              <w:bottom w:val="single" w:color="auto" w:sz="4" w:space="0"/>
              <w:right w:val="single" w:color="auto" w:sz="4" w:space="0"/>
            </w:tcBorders>
            <w:vAlign w:val="center"/>
          </w:tcPr>
          <w:p w14:paraId="68DFCB74">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c>
          <w:tcPr>
            <w:tcW w:w="898" w:type="dxa"/>
            <w:tcBorders>
              <w:top w:val="single" w:color="auto" w:sz="4" w:space="0"/>
              <w:left w:val="single" w:color="auto" w:sz="4" w:space="0"/>
              <w:bottom w:val="single" w:color="auto" w:sz="4" w:space="0"/>
              <w:right w:val="single" w:color="auto" w:sz="4" w:space="0"/>
            </w:tcBorders>
            <w:vAlign w:val="center"/>
          </w:tcPr>
          <w:p w14:paraId="4BA063AF">
            <w:pPr>
              <w:widowControl/>
              <w:adjustRightInd w:val="0"/>
              <w:snapToGrid w:val="0"/>
              <w:spacing w:line="280" w:lineRule="exact"/>
              <w:jc w:val="center"/>
              <w:textAlignment w:val="center"/>
              <w:rPr>
                <w:rFonts w:hint="default" w:ascii="Times New Roman" w:hAnsi="Times New Roman" w:cs="Times New Roman" w:eastAsiaTheme="minorEastAsia"/>
                <w:color w:val="auto"/>
                <w:kern w:val="0"/>
                <w:sz w:val="21"/>
                <w:szCs w:val="21"/>
              </w:rPr>
            </w:pPr>
          </w:p>
        </w:tc>
      </w:tr>
    </w:tbl>
    <w:p w14:paraId="53B4291C">
      <w:pPr>
        <w:spacing w:line="480" w:lineRule="exact"/>
        <w:jc w:val="center"/>
        <w:rPr>
          <w:rFonts w:ascii="楷体_GB2312" w:hAnsi="楷体_GB2312" w:eastAsia="楷体_GB2312" w:cs="楷体_GB2312"/>
          <w:b/>
          <w:sz w:val="32"/>
          <w:szCs w:val="32"/>
        </w:rPr>
      </w:pPr>
    </w:p>
    <w:p w14:paraId="0DFBD57D">
      <w:pPr>
        <w:spacing w:line="480" w:lineRule="exact"/>
        <w:jc w:val="center"/>
        <w:rPr>
          <w:rFonts w:ascii="楷体_GB2312" w:hAnsi="楷体_GB2312" w:eastAsia="楷体_GB2312" w:cs="楷体_GB2312"/>
          <w:b/>
          <w:sz w:val="32"/>
          <w:szCs w:val="32"/>
        </w:rPr>
      </w:pPr>
    </w:p>
    <w:p w14:paraId="763F3192">
      <w:pPr>
        <w:spacing w:line="480" w:lineRule="exact"/>
        <w:jc w:val="center"/>
        <w:rPr>
          <w:rFonts w:ascii="楷体_GB2312" w:hAnsi="楷体_GB2312" w:eastAsia="楷体_GB2312" w:cs="楷体_GB2312"/>
          <w:b/>
          <w:sz w:val="32"/>
          <w:szCs w:val="32"/>
        </w:rPr>
      </w:pPr>
    </w:p>
    <w:p w14:paraId="71BC4597">
      <w:pPr>
        <w:jc w:val="left"/>
        <w:rPr>
          <w:rFonts w:ascii="黑体" w:hAnsi="黑体" w:eastAsia="黑体" w:cs="仿宋"/>
          <w:sz w:val="32"/>
          <w:szCs w:val="32"/>
        </w:rPr>
      </w:pPr>
      <w:r>
        <w:rPr>
          <w:rFonts w:hint="eastAsia" w:ascii="黑体" w:hAnsi="黑体" w:eastAsia="黑体" w:cs="仿宋"/>
          <w:sz w:val="32"/>
          <w:szCs w:val="32"/>
        </w:rPr>
        <w:br w:type="page"/>
      </w:r>
    </w:p>
    <w:p w14:paraId="72DF1195">
      <w:pPr>
        <w:adjustRightInd w:val="0"/>
        <w:snapToGrid w:val="0"/>
        <w:spacing w:line="560" w:lineRule="exac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附件2：学位论文</w:t>
      </w:r>
      <w:r>
        <w:rPr>
          <w:rFonts w:hint="eastAsia" w:ascii="仿宋_GB2312" w:hAnsi="仿宋_GB2312" w:eastAsia="仿宋_GB2312" w:cs="仿宋_GB2312"/>
          <w:b/>
          <w:bCs/>
          <w:sz w:val="32"/>
          <w:szCs w:val="32"/>
          <w:lang w:val="en-US" w:eastAsia="zh-CN"/>
        </w:rPr>
        <w:t>基本要求</w:t>
      </w:r>
    </w:p>
    <w:p w14:paraId="6926A480">
      <w:pPr>
        <w:pageBreakBefore w:val="0"/>
        <w:widowControl w:val="0"/>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选题要求</w:t>
      </w:r>
    </w:p>
    <w:p w14:paraId="3AC264A0">
      <w:pPr>
        <w:pageBreakBefore w:val="0"/>
        <w:widowControl w:val="0"/>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位论文的选题应与临床专科护理实践紧密相关。研究结果应对促进护理实践的进步、提高护理质量具有一定的价值，并能表明学位申请人具有运用所学知识解决护理实践中的实际问题和从事专科护理方面科学研究的能力。</w:t>
      </w:r>
    </w:p>
    <w:p w14:paraId="4AFC0AED">
      <w:pPr>
        <w:pageBreakBefore w:val="0"/>
        <w:widowControl w:val="0"/>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学位论文形式</w:t>
      </w:r>
    </w:p>
    <w:p w14:paraId="204F4B3E">
      <w:pPr>
        <w:pageBreakBefore w:val="0"/>
        <w:widowControl w:val="0"/>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位论文形式包括专题研究、调研报告、案例分析报告、产品设计和方案设计。研究生应在导师及导师小组的指导下，深入护理实践，选择与护理实践密切相关的课题，开展文献分析、临床调查、病例分析，设计研究方案，收集研究资料，在护理实践和调查的基础上，对存在的问题进行分析，提出建议，撰写学位论文。</w:t>
      </w:r>
    </w:p>
    <w:p w14:paraId="5BD140F8">
      <w:pPr>
        <w:pageBreakBefore w:val="0"/>
        <w:widowControl w:val="0"/>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专题研究</w:t>
      </w:r>
    </w:p>
    <w:p w14:paraId="2E3AD4B2">
      <w:pPr>
        <w:pageBreakBefore w:val="0"/>
        <w:widowControl w:val="0"/>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题研究的类型包括基于临床护理或社区护理实践的应用性研究、护理新技术开发以及护理政策的相关研究等。专题研究类学位论文要求学生针对实际问题，综合运用护理学及相关学科的基础理论、专业知识和科学方法，对研究问题进行系统科学分析，提出问题的解决办法，开展实验或实证研究在此过程中体现学生的新观点或新见解。专题研究类论文的具体类型可包括基于护理实践的应用性探索研究、循证护理实践研究、护理新技术开发及效果评价等。</w:t>
      </w:r>
    </w:p>
    <w:p w14:paraId="0068437D">
      <w:pPr>
        <w:pageBreakBefore w:val="0"/>
        <w:widowControl w:val="0"/>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调研报告</w:t>
      </w:r>
    </w:p>
    <w:p w14:paraId="2BCCBFF8">
      <w:pPr>
        <w:pageBreakBefore w:val="0"/>
        <w:widowControl w:val="0"/>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调研报告类学位论文要求学生运用专门知识、专业理论和方法对所调研事件的背景进行系统深入的分析;采取规范的方法和程序开展调研，收集、整理和分析数据，系统、规范地呈现调查结果:通过科学分析，得出调研结论;针对结论提出具体的解决方案用于指导专业实践，在此过程中体现学生的新观点或新见解。</w:t>
      </w:r>
    </w:p>
    <w:p w14:paraId="60F66A70">
      <w:pPr>
        <w:pageBreakBefore w:val="0"/>
        <w:widowControl w:val="0"/>
        <w:numPr>
          <w:ilvl w:val="0"/>
          <w:numId w:val="0"/>
        </w:numPr>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lang w:val="en-US" w:eastAsia="zh-CN"/>
        </w:rPr>
        <w:t>三</w:t>
      </w: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rPr>
        <w:t>案例分析报告</w:t>
      </w:r>
    </w:p>
    <w:p w14:paraId="7AF7EA8E">
      <w:pPr>
        <w:pageBreakBefore w:val="0"/>
        <w:widowControl w:val="0"/>
        <w:numPr>
          <w:ilvl w:val="0"/>
          <w:numId w:val="0"/>
        </w:numPr>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rPr>
        <w:t>案例分析报告应对案例事件的全貌信息进行系统收集、整理和分析，将案例信息进行结构化展现，体现可读性及借鉴性;应运用专门知识、专业理论和方法对信息资料进行系统充分分析并提出对策建议;结合案例分析结果提出解决问题的具体思路和方法;在此过程中体现学生的新观点和新见解。</w:t>
      </w:r>
    </w:p>
    <w:p w14:paraId="0C77D444">
      <w:pPr>
        <w:pageBreakBefore w:val="0"/>
        <w:widowControl w:val="0"/>
        <w:numPr>
          <w:ilvl w:val="0"/>
          <w:numId w:val="0"/>
        </w:numPr>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lang w:val="en-US" w:eastAsia="zh-CN"/>
        </w:rPr>
        <w:t>四</w:t>
      </w: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rPr>
        <w:t>产品设计</w:t>
      </w:r>
    </w:p>
    <w:p w14:paraId="0303769A">
      <w:pPr>
        <w:pageBreakBefore w:val="0"/>
        <w:widowControl w:val="0"/>
        <w:numPr>
          <w:ilvl w:val="0"/>
          <w:numId w:val="0"/>
        </w:numPr>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rPr>
        <w:t>产品设计类学位论文的内容应包含“产品展示”和“产品设计报告”两</w:t>
      </w:r>
      <w:r>
        <w:rPr>
          <w:rFonts w:hint="eastAsia" w:ascii="仿宋_GB2312" w:hAnsi="仿宋_GB2312" w:eastAsia="仿宋_GB2312" w:cs="仿宋_GB2312"/>
          <w:b w:val="0"/>
          <w:bCs w:val="0"/>
          <w:kern w:val="2"/>
          <w:sz w:val="28"/>
          <w:szCs w:val="28"/>
          <w:lang w:val="en-US" w:eastAsia="zh-CN"/>
        </w:rPr>
        <w:t>部分。</w:t>
      </w:r>
      <w:r>
        <w:rPr>
          <w:rFonts w:hint="eastAsia" w:ascii="仿宋_GB2312" w:hAnsi="仿宋_GB2312" w:eastAsia="仿宋_GB2312" w:cs="仿宋_GB2312"/>
          <w:b w:val="0"/>
          <w:bCs w:val="0"/>
          <w:kern w:val="2"/>
          <w:sz w:val="28"/>
          <w:szCs w:val="28"/>
        </w:rPr>
        <w:t>“产品展示”是对“产品”核心内容和评鉴结果的呈现;“产品设计报告”是对“产品”的需求分析、设计思路与技术原理的阐述和功能说明，反映产品的构思和设计的全过程。产品设计类学位论文要求学生运用专业知识、专业理论、科学方法和技术手段，对产品的构思设计、研发或创作过程、成果展示与验证等进行分析和阐述，并在此基础上鼓励对护理实践知识和技术进行反思和创新。</w:t>
      </w:r>
    </w:p>
    <w:p w14:paraId="3508B785">
      <w:pPr>
        <w:pageBreakBefore w:val="0"/>
        <w:widowControl w:val="0"/>
        <w:numPr>
          <w:ilvl w:val="0"/>
          <w:numId w:val="0"/>
        </w:numPr>
        <w:kinsoku/>
        <w:wordWrap/>
        <w:overflowPunct/>
        <w:topLinePunct w:val="0"/>
        <w:autoSpaceDE/>
        <w:autoSpaceDN/>
        <w:bidi w:val="0"/>
        <w:adjustRightInd w:val="0"/>
        <w:snapToGrid w:val="0"/>
        <w:spacing w:before="312" w:beforeLines="100" w:line="560" w:lineRule="exact"/>
        <w:ind w:firstLine="560" w:firstLineChars="200"/>
        <w:jc w:val="left"/>
        <w:textAlignment w:val="auto"/>
        <w:rPr>
          <w:rFonts w:hint="eastAsia" w:ascii="仿宋_GB2312" w:hAnsi="仿宋_GB2312" w:eastAsia="仿宋_GB2312" w:cs="仿宋_GB2312"/>
          <w:b w:val="0"/>
          <w:bCs w:val="0"/>
          <w:kern w:val="2"/>
          <w:sz w:val="28"/>
          <w:szCs w:val="28"/>
          <w:lang w:val="en-US" w:eastAsia="zh-CN"/>
        </w:rPr>
      </w:pP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lang w:val="en-US" w:eastAsia="zh-CN"/>
        </w:rPr>
        <w:t>五</w:t>
      </w: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rPr>
        <w:t>方案</w:t>
      </w:r>
      <w:r>
        <w:rPr>
          <w:rFonts w:hint="eastAsia" w:ascii="仿宋_GB2312" w:hAnsi="仿宋_GB2312" w:eastAsia="仿宋_GB2312" w:cs="仿宋_GB2312"/>
          <w:b w:val="0"/>
          <w:bCs w:val="0"/>
          <w:kern w:val="2"/>
          <w:sz w:val="28"/>
          <w:szCs w:val="28"/>
          <w:lang w:val="en-US" w:eastAsia="zh-CN"/>
        </w:rPr>
        <w:t>设计</w:t>
      </w:r>
    </w:p>
    <w:p w14:paraId="53E004BD">
      <w:pPr>
        <w:pStyle w:val="2"/>
        <w:pageBreakBefore w:val="0"/>
        <w:widowControl w:val="0"/>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rPr>
        <w:t>方案设计类学位论文的内容应包含“方案展示”和“方案设计报告”两</w:t>
      </w:r>
      <w:r>
        <w:rPr>
          <w:rFonts w:hint="eastAsia" w:ascii="仿宋_GB2312" w:hAnsi="仿宋_GB2312" w:eastAsia="仿宋_GB2312" w:cs="仿宋_GB2312"/>
          <w:b w:val="0"/>
          <w:bCs w:val="0"/>
          <w:kern w:val="2"/>
          <w:sz w:val="28"/>
          <w:szCs w:val="28"/>
          <w:lang w:val="en-US" w:eastAsia="zh-CN"/>
        </w:rPr>
        <w:t>部分。</w:t>
      </w:r>
      <w:r>
        <w:rPr>
          <w:rFonts w:hint="eastAsia" w:ascii="仿宋_GB2312" w:hAnsi="仿宋_GB2312" w:eastAsia="仿宋_GB2312" w:cs="仿宋_GB2312"/>
          <w:b w:val="0"/>
          <w:bCs w:val="0"/>
          <w:kern w:val="2"/>
          <w:sz w:val="28"/>
          <w:szCs w:val="28"/>
        </w:rPr>
        <w:t>“方案展示”是对“方案”核心内容和评鉴结果的呈现;“方案设计报告”是对“方案”的需求分析、设计思路与原理的阐述和作用价值说明，反映方案的构思和设计的全过程。方案设计类学位论文要求学生运用专业知识、专业理论、科学方法和技术手段，对方案的构思设计、研发或设计过程、成果展示与验证等进行分析和闻述，并在此基础上鼓励对护理实践知识和方法进行反思和创新。</w:t>
      </w:r>
    </w:p>
    <w:p w14:paraId="498E8AF5">
      <w:pPr>
        <w:pStyle w:val="2"/>
        <w:pageBreakBefore w:val="0"/>
        <w:widowControl w:val="0"/>
        <w:numPr>
          <w:ilvl w:val="0"/>
          <w:numId w:val="0"/>
        </w:numPr>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 w:val="0"/>
          <w:bCs w:val="0"/>
          <w:kern w:val="2"/>
          <w:sz w:val="28"/>
          <w:szCs w:val="28"/>
          <w:lang w:val="en-US" w:eastAsia="zh-CN"/>
        </w:rPr>
      </w:pPr>
      <w:r>
        <w:rPr>
          <w:rFonts w:hint="eastAsia" w:ascii="仿宋_GB2312" w:hAnsi="仿宋_GB2312" w:eastAsia="仿宋_GB2312" w:cs="仿宋_GB2312"/>
          <w:b w:val="0"/>
          <w:bCs w:val="0"/>
          <w:kern w:val="2"/>
          <w:sz w:val="28"/>
          <w:szCs w:val="28"/>
          <w:lang w:val="en-US" w:eastAsia="zh-CN"/>
        </w:rPr>
        <w:t>三、学位论文规范要求</w:t>
      </w:r>
    </w:p>
    <w:p w14:paraId="2346BDC9">
      <w:pPr>
        <w:pStyle w:val="2"/>
        <w:pageBreakBefore w:val="0"/>
        <w:widowControl w:val="0"/>
        <w:numPr>
          <w:ilvl w:val="-1"/>
          <w:numId w:val="0"/>
        </w:numPr>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 w:val="0"/>
          <w:bCs w:val="0"/>
          <w:kern w:val="2"/>
          <w:sz w:val="28"/>
          <w:szCs w:val="28"/>
          <w:lang w:val="en-US" w:eastAsia="zh-CN"/>
        </w:rPr>
      </w:pPr>
      <w:r>
        <w:rPr>
          <w:rFonts w:hint="eastAsia" w:ascii="仿宋_GB2312" w:hAnsi="仿宋_GB2312" w:eastAsia="仿宋_GB2312" w:cs="仿宋_GB2312"/>
          <w:b w:val="0"/>
          <w:bCs w:val="0"/>
          <w:kern w:val="2"/>
          <w:sz w:val="28"/>
          <w:szCs w:val="28"/>
          <w:lang w:val="en-US" w:eastAsia="zh-CN"/>
        </w:rPr>
        <w:t>护理专业硕士学位论文撰写应符合国家有关标准，保证论文的规范性。各形式学位论文具体要求参照《护理硕士专业学位论文基本要求》。</w:t>
      </w:r>
    </w:p>
    <w:p w14:paraId="2029F863">
      <w:pPr>
        <w:pStyle w:val="2"/>
        <w:pageBreakBefore w:val="0"/>
        <w:widowControl w:val="0"/>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lang w:val="en-US" w:eastAsia="zh-CN"/>
        </w:rPr>
        <w:t>四、</w:t>
      </w:r>
      <w:r>
        <w:rPr>
          <w:rFonts w:hint="eastAsia" w:ascii="仿宋_GB2312" w:hAnsi="仿宋_GB2312" w:eastAsia="仿宋_GB2312" w:cs="仿宋_GB2312"/>
          <w:b w:val="0"/>
          <w:bCs w:val="0"/>
          <w:kern w:val="2"/>
          <w:sz w:val="28"/>
          <w:szCs w:val="28"/>
        </w:rPr>
        <w:t>学位论文水平要求</w:t>
      </w:r>
    </w:p>
    <w:p w14:paraId="2AA0D328">
      <w:pPr>
        <w:pStyle w:val="2"/>
        <w:pageBreakBefore w:val="0"/>
        <w:widowControl w:val="0"/>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rPr>
        <w:t>在临床科研能力训练中培养护理硕士专业学位研究生的循证意识及临床思维能力与分析能力，能结合临床专科护理实践，运用临床科学研究的基本方法，针对临床工作中存在的问题，设计解决方案，寻求解决方法，提出相应对策，完成学位论文。学位论文应充分突出专业性、学术性、创新性、可行性、应用性和规范性。</w:t>
      </w:r>
    </w:p>
    <w:p w14:paraId="761AB140">
      <w:pPr>
        <w:pStyle w:val="2"/>
        <w:pageBreakBefore w:val="0"/>
        <w:widowControl w:val="0"/>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lang w:val="en-US" w:eastAsia="zh-CN"/>
        </w:rPr>
        <w:t>一）</w:t>
      </w:r>
      <w:r>
        <w:rPr>
          <w:rFonts w:hint="eastAsia" w:ascii="仿宋_GB2312" w:hAnsi="仿宋_GB2312" w:eastAsia="仿宋_GB2312" w:cs="仿宋_GB2312"/>
          <w:b w:val="0"/>
          <w:bCs w:val="0"/>
          <w:kern w:val="2"/>
          <w:sz w:val="28"/>
          <w:szCs w:val="28"/>
        </w:rPr>
        <w:t>学位论文的选题应紧密结合临床护理实践，并体现一定的先进性和实用性。</w:t>
      </w:r>
    </w:p>
    <w:p w14:paraId="24B07273">
      <w:pPr>
        <w:pStyle w:val="2"/>
        <w:pageBreakBefore w:val="0"/>
        <w:widowControl w:val="0"/>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lang w:val="en-US" w:eastAsia="zh-CN"/>
        </w:rPr>
        <w:t>二）</w:t>
      </w:r>
      <w:r>
        <w:rPr>
          <w:rFonts w:hint="eastAsia" w:ascii="仿宋_GB2312" w:hAnsi="仿宋_GB2312" w:eastAsia="仿宋_GB2312" w:cs="仿宋_GB2312"/>
          <w:b w:val="0"/>
          <w:bCs w:val="0"/>
          <w:kern w:val="2"/>
          <w:sz w:val="28"/>
          <w:szCs w:val="28"/>
        </w:rPr>
        <w:t>学位论文的研究方法应强调综合运用护理及相关学科的基础理论科学方法、专业知识和技术手段等对文献资料和临床病例资料进行系统分析，并能提出独立见解。</w:t>
      </w:r>
    </w:p>
    <w:p w14:paraId="71FEA67A">
      <w:pPr>
        <w:pStyle w:val="2"/>
        <w:pageBreakBefore w:val="0"/>
        <w:widowControl w:val="0"/>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lang w:val="en-US" w:eastAsia="zh-CN"/>
        </w:rPr>
        <w:t>三）</w:t>
      </w:r>
      <w:r>
        <w:rPr>
          <w:rFonts w:hint="eastAsia" w:ascii="仿宋_GB2312" w:hAnsi="仿宋_GB2312" w:eastAsia="仿宋_GB2312" w:cs="仿宋_GB2312"/>
          <w:b w:val="0"/>
          <w:bCs w:val="0"/>
          <w:kern w:val="2"/>
          <w:sz w:val="28"/>
          <w:szCs w:val="28"/>
        </w:rPr>
        <w:t>学位论文应有一定的技术难度和理论深度，论文成果应具有一定的先进性、实用性，对护理实践有一定的实际参考价值。</w:t>
      </w:r>
    </w:p>
    <w:p w14:paraId="1FED0F3A">
      <w:pPr>
        <w:pStyle w:val="2"/>
        <w:pageBreakBefore w:val="0"/>
        <w:widowControl w:val="0"/>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lang w:eastAsia="zh-CN"/>
        </w:rPr>
        <w:t>（</w:t>
      </w:r>
      <w:r>
        <w:rPr>
          <w:rFonts w:hint="eastAsia" w:ascii="仿宋_GB2312" w:hAnsi="仿宋_GB2312" w:eastAsia="仿宋_GB2312" w:cs="仿宋_GB2312"/>
          <w:b w:val="0"/>
          <w:bCs w:val="0"/>
          <w:kern w:val="2"/>
          <w:sz w:val="28"/>
          <w:szCs w:val="28"/>
          <w:lang w:val="en-US" w:eastAsia="zh-CN"/>
        </w:rPr>
        <w:t>四）</w:t>
      </w:r>
      <w:r>
        <w:rPr>
          <w:rFonts w:hint="eastAsia" w:ascii="仿宋_GB2312" w:hAnsi="仿宋_GB2312" w:eastAsia="仿宋_GB2312" w:cs="仿宋_GB2312"/>
          <w:b w:val="0"/>
          <w:bCs w:val="0"/>
          <w:kern w:val="2"/>
          <w:sz w:val="28"/>
          <w:szCs w:val="28"/>
        </w:rPr>
        <w:t>学位论文制作的全过程应始终保持诚信的作风</w:t>
      </w:r>
      <w:r>
        <w:rPr>
          <w:rFonts w:hint="eastAsia" w:ascii="仿宋_GB2312" w:hAnsi="仿宋_GB2312" w:eastAsia="仿宋_GB2312" w:cs="仿宋_GB2312"/>
          <w:b w:val="0"/>
          <w:bCs w:val="0"/>
          <w:kern w:val="2"/>
          <w:sz w:val="28"/>
          <w:szCs w:val="28"/>
          <w:lang w:eastAsia="zh-CN"/>
        </w:rPr>
        <w:t>。</w:t>
      </w:r>
    </w:p>
    <w:p w14:paraId="1DC8F9F6">
      <w:pPr>
        <w:adjustRightInd w:val="0"/>
        <w:snapToGrid w:val="0"/>
        <w:spacing w:before="312" w:beforeLines="100" w:line="560" w:lineRule="exact"/>
        <w:ind w:firstLine="480" w:firstLineChars="200"/>
        <w:jc w:val="left"/>
        <w:rPr>
          <w:rFonts w:hint="eastAsia" w:ascii="仿宋_GB2312" w:hAnsi="仿宋_GB2312" w:eastAsia="仿宋_GB2312" w:cs="仿宋_GB2312"/>
          <w:sz w:val="24"/>
        </w:rPr>
      </w:pPr>
    </w:p>
    <w:p w14:paraId="75686FEB">
      <w:pPr>
        <w:adjustRightInd w:val="0"/>
        <w:snapToGrid w:val="0"/>
        <w:spacing w:before="312" w:beforeLines="100" w:line="560" w:lineRule="exact"/>
        <w:ind w:firstLine="480" w:firstLineChars="200"/>
        <w:jc w:val="left"/>
        <w:rPr>
          <w:rFonts w:hint="eastAsia" w:ascii="仿宋_GB2312" w:hAnsi="仿宋_GB2312" w:eastAsia="仿宋_GB2312" w:cs="仿宋_GB2312"/>
          <w:sz w:val="24"/>
        </w:rPr>
      </w:pPr>
    </w:p>
    <w:p w14:paraId="643C4445">
      <w:pPr>
        <w:adjustRightInd w:val="0"/>
        <w:snapToGrid w:val="0"/>
        <w:spacing w:before="312" w:beforeLines="100" w:line="560" w:lineRule="exact"/>
        <w:ind w:firstLine="480" w:firstLineChars="200"/>
        <w:jc w:val="left"/>
        <w:rPr>
          <w:rFonts w:hint="eastAsia" w:ascii="仿宋_GB2312" w:hAnsi="仿宋_GB2312" w:eastAsia="仿宋_GB2312" w:cs="仿宋_GB2312"/>
          <w:sz w:val="24"/>
        </w:rPr>
      </w:pPr>
    </w:p>
    <w:p w14:paraId="65F5FDA1">
      <w:pPr>
        <w:adjustRightInd w:val="0"/>
        <w:snapToGrid w:val="0"/>
        <w:spacing w:before="312" w:beforeLines="100" w:line="560" w:lineRule="exact"/>
        <w:ind w:firstLine="480" w:firstLineChars="200"/>
        <w:jc w:val="left"/>
        <w:rPr>
          <w:rFonts w:hint="eastAsia" w:ascii="仿宋_GB2312" w:hAnsi="仿宋_GB2312" w:eastAsia="仿宋_GB2312" w:cs="仿宋_GB2312"/>
          <w:sz w:val="24"/>
        </w:rPr>
      </w:pPr>
    </w:p>
    <w:p w14:paraId="1BB2754C">
      <w:pPr>
        <w:adjustRightInd w:val="0"/>
        <w:snapToGrid w:val="0"/>
        <w:spacing w:before="312" w:beforeLines="100" w:line="560" w:lineRule="exact"/>
        <w:ind w:firstLine="480" w:firstLineChars="200"/>
        <w:jc w:val="left"/>
        <w:rPr>
          <w:rFonts w:hint="eastAsia" w:ascii="仿宋_GB2312" w:hAnsi="仿宋_GB2312" w:eastAsia="仿宋_GB2312" w:cs="仿宋_GB2312"/>
          <w:sz w:val="24"/>
        </w:rPr>
      </w:pPr>
    </w:p>
    <w:p w14:paraId="55F8F47B">
      <w:pPr>
        <w:adjustRightInd w:val="0"/>
        <w:snapToGrid w:val="0"/>
        <w:spacing w:before="312" w:beforeLines="100" w:line="560" w:lineRule="exact"/>
        <w:ind w:firstLine="480" w:firstLineChars="200"/>
        <w:jc w:val="left"/>
        <w:rPr>
          <w:rFonts w:hint="eastAsia" w:ascii="仿宋_GB2312" w:hAnsi="仿宋_GB2312" w:eastAsia="仿宋_GB2312" w:cs="仿宋_GB2312"/>
          <w:sz w:val="24"/>
        </w:rPr>
      </w:pPr>
    </w:p>
    <w:p w14:paraId="2551EF56">
      <w:pPr>
        <w:adjustRightInd w:val="0"/>
        <w:snapToGrid w:val="0"/>
        <w:spacing w:before="312" w:beforeLines="100" w:line="560" w:lineRule="exact"/>
        <w:ind w:firstLine="480" w:firstLineChars="200"/>
        <w:jc w:val="left"/>
        <w:rPr>
          <w:rFonts w:hint="eastAsia" w:ascii="仿宋_GB2312" w:hAnsi="仿宋_GB2312" w:eastAsia="仿宋_GB2312" w:cs="仿宋_GB2312"/>
          <w:sz w:val="24"/>
        </w:rPr>
      </w:pPr>
    </w:p>
    <w:p w14:paraId="1425702D">
      <w:pPr>
        <w:adjustRightInd w:val="0"/>
        <w:snapToGrid w:val="0"/>
        <w:spacing w:before="312" w:beforeLines="100" w:line="560" w:lineRule="exact"/>
        <w:ind w:firstLine="0" w:firstLineChars="0"/>
        <w:jc w:val="left"/>
        <w:rPr>
          <w:rFonts w:hint="eastAsia" w:ascii="仿宋_GB2312" w:hAnsi="仿宋_GB2312" w:eastAsia="仿宋_GB2312" w:cs="仿宋_GB2312"/>
          <w:sz w:val="24"/>
        </w:rPr>
      </w:pPr>
    </w:p>
    <w:p w14:paraId="03B04B86">
      <w:pPr>
        <w:spacing w:line="480" w:lineRule="exact"/>
        <w:jc w:val="center"/>
        <w:rPr>
          <w:rFonts w:hint="eastAsia" w:ascii="黑体" w:hAnsi="黑体" w:eastAsia="黑体" w:cs="仿宋"/>
          <w:sz w:val="32"/>
          <w:szCs w:val="32"/>
        </w:rPr>
      </w:pPr>
    </w:p>
    <w:p w14:paraId="49072A1E">
      <w:pPr>
        <w:spacing w:line="480" w:lineRule="exact"/>
        <w:jc w:val="center"/>
        <w:rPr>
          <w:rFonts w:hint="eastAsia" w:ascii="黑体" w:hAnsi="黑体" w:eastAsia="黑体" w:cs="仿宋"/>
          <w:sz w:val="32"/>
          <w:szCs w:val="32"/>
        </w:rPr>
      </w:pPr>
    </w:p>
    <w:p w14:paraId="501ED117">
      <w:pPr>
        <w:spacing w:line="480" w:lineRule="exact"/>
        <w:jc w:val="center"/>
        <w:rPr>
          <w:rFonts w:hint="eastAsia" w:ascii="黑体" w:hAnsi="黑体" w:eastAsia="黑体" w:cs="仿宋"/>
          <w:sz w:val="32"/>
          <w:szCs w:val="32"/>
        </w:rPr>
      </w:pPr>
    </w:p>
    <w:p w14:paraId="71F0511F">
      <w:pPr>
        <w:spacing w:line="480" w:lineRule="exact"/>
        <w:jc w:val="center"/>
        <w:rPr>
          <w:rFonts w:hint="eastAsia" w:ascii="黑体" w:hAnsi="黑体" w:eastAsia="黑体" w:cs="仿宋"/>
          <w:sz w:val="32"/>
          <w:szCs w:val="32"/>
        </w:rPr>
      </w:pPr>
    </w:p>
    <w:p w14:paraId="2DBEB210">
      <w:pPr>
        <w:spacing w:line="480" w:lineRule="exact"/>
        <w:jc w:val="center"/>
        <w:rPr>
          <w:rFonts w:hint="eastAsia" w:ascii="黑体" w:hAnsi="黑体" w:eastAsia="黑体" w:cs="仿宋"/>
          <w:sz w:val="32"/>
          <w:szCs w:val="32"/>
        </w:rPr>
      </w:pPr>
    </w:p>
    <w:p w14:paraId="6EF9F65F">
      <w:pPr>
        <w:spacing w:line="480" w:lineRule="exact"/>
        <w:jc w:val="center"/>
        <w:rPr>
          <w:rFonts w:hint="eastAsia" w:ascii="黑体" w:hAnsi="黑体" w:eastAsia="黑体" w:cs="仿宋"/>
          <w:sz w:val="32"/>
          <w:szCs w:val="32"/>
        </w:rPr>
      </w:pPr>
    </w:p>
    <w:p w14:paraId="423C8CFA">
      <w:pPr>
        <w:spacing w:line="48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附件3：学术成果内容及学分</w:t>
      </w:r>
    </w:p>
    <w:p w14:paraId="492D345B">
      <w:pPr>
        <w:adjustRightInd w:val="0"/>
        <w:snapToGrid w:val="0"/>
        <w:spacing w:line="440" w:lineRule="exact"/>
        <w:ind w:firstLine="480" w:firstLineChars="200"/>
        <w:jc w:val="left"/>
        <w:rPr>
          <w:rFonts w:ascii="仿宋_GB2312" w:hAnsi="仿宋_GB2312" w:eastAsia="仿宋_GB2312" w:cs="仿宋_GB2312"/>
          <w:sz w:val="24"/>
        </w:rPr>
      </w:pPr>
    </w:p>
    <w:p w14:paraId="08B4DC4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default" w:ascii="Times New Roman" w:hAnsi="Times New Roman" w:eastAsia="仿宋_GB2312" w:cs="Times New Roman"/>
          <w:color w:val="auto"/>
          <w:sz w:val="28"/>
          <w:szCs w:val="28"/>
          <w:u w:val="none"/>
        </w:rPr>
      </w:pPr>
      <w:r>
        <w:rPr>
          <w:rFonts w:hint="default" w:ascii="Times New Roman" w:hAnsi="Times New Roman" w:eastAsia="仿宋_GB2312" w:cs="Times New Roman"/>
          <w:color w:val="auto"/>
          <w:sz w:val="28"/>
          <w:szCs w:val="28"/>
          <w:u w:val="none"/>
        </w:rPr>
        <w:t>学术成果形式可为学术论文、发明专利、科研成果奖项、学科竞赛奖项等多种形式。其中学术论文类型应为学术论著以及被SCI或SSCI期刊</w:t>
      </w:r>
      <w:r>
        <w:rPr>
          <w:rFonts w:hint="default" w:ascii="Times New Roman" w:hAnsi="Times New Roman" w:eastAsia="仿宋_GB2312" w:cs="Times New Roman"/>
          <w:color w:val="auto"/>
          <w:sz w:val="28"/>
          <w:szCs w:val="28"/>
          <w:u w:val="none"/>
          <w:lang w:val="en-US" w:eastAsia="zh-CN"/>
        </w:rPr>
        <w:t>及中文期刊</w:t>
      </w:r>
      <w:r>
        <w:rPr>
          <w:rFonts w:hint="default" w:ascii="Times New Roman" w:hAnsi="Times New Roman" w:eastAsia="仿宋_GB2312" w:cs="Times New Roman"/>
          <w:color w:val="auto"/>
          <w:sz w:val="28"/>
          <w:szCs w:val="28"/>
          <w:u w:val="none"/>
        </w:rPr>
        <w:t>收录的个案报道、病例分析、Meta分析、综述</w:t>
      </w:r>
      <w:r>
        <w:rPr>
          <w:rFonts w:hint="default" w:ascii="Times New Roman" w:hAnsi="Times New Roman" w:eastAsia="仿宋_GB2312" w:cs="Times New Roman"/>
          <w:color w:val="auto"/>
          <w:sz w:val="28"/>
          <w:szCs w:val="28"/>
          <w:u w:val="none"/>
          <w:lang w:val="en-US" w:eastAsia="zh-CN"/>
        </w:rPr>
        <w:t>（未被SCI或SSCI收录的英文论文，等同于B级期刊）</w:t>
      </w:r>
      <w:r>
        <w:rPr>
          <w:rFonts w:hint="default" w:ascii="Times New Roman" w:hAnsi="Times New Roman" w:eastAsia="仿宋_GB2312" w:cs="Times New Roman"/>
          <w:color w:val="auto"/>
          <w:sz w:val="28"/>
          <w:szCs w:val="28"/>
          <w:u w:val="none"/>
        </w:rPr>
        <w:t>，不包括会议论文、论著摘要、短篇报道等或在内刊、增刊、专刊、特刊、辑刊上发表的论文（《温州医科大学研究生申请学位学术成果认定办法》有特殊说明的除外）。</w:t>
      </w:r>
    </w:p>
    <w:p w14:paraId="3E06691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default" w:ascii="Times New Roman" w:hAnsi="Times New Roman" w:eastAsia="仿宋_GB2312" w:cs="Times New Roman"/>
          <w:color w:val="auto"/>
          <w:sz w:val="28"/>
          <w:szCs w:val="28"/>
          <w:u w:val="none"/>
        </w:rPr>
      </w:pPr>
      <w:r>
        <w:rPr>
          <w:rFonts w:hint="default" w:ascii="Times New Roman" w:hAnsi="Times New Roman" w:eastAsia="仿宋_GB2312" w:cs="Times New Roman"/>
          <w:color w:val="auto"/>
          <w:sz w:val="28"/>
          <w:szCs w:val="28"/>
          <w:u w:val="none"/>
        </w:rPr>
        <w:t>温州医科大学护理专业型硕士研究生申请学位时，学位申请人须获得的学分不得少于10学分。内容凡涉及署名单位的，第一作者、通讯作者以及负责人的第一署名单位均须为温州医科大学。学术成果署名要求和其他相关说明等未尽事宜参照《温州医科大学研究生申请学位学术成果认定办法》。</w:t>
      </w:r>
    </w:p>
    <w:p w14:paraId="4337594B">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_GB2312" w:eastAsia="仿宋_GB2312" w:cs="仿宋_GB2312"/>
          <w:color w:val="auto"/>
          <w:sz w:val="28"/>
          <w:szCs w:val="28"/>
          <w:highlight w:val="yellow"/>
          <w:u w:val="none"/>
        </w:rPr>
      </w:pPr>
      <w:r>
        <w:rPr>
          <w:rFonts w:hint="eastAsia" w:ascii="仿宋_GB2312" w:hAnsi="仿宋_GB2312" w:eastAsia="仿宋_GB2312" w:cs="仿宋_GB2312"/>
          <w:color w:val="auto"/>
          <w:sz w:val="28"/>
          <w:szCs w:val="28"/>
          <w:u w:val="none"/>
        </w:rPr>
        <w:t>1.发表SCI或SSCI收录期刊论文</w:t>
      </w:r>
    </w:p>
    <w:tbl>
      <w:tblPr>
        <w:tblStyle w:val="9"/>
        <w:tblW w:w="929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35"/>
        <w:gridCol w:w="1783"/>
        <w:gridCol w:w="533"/>
        <w:gridCol w:w="533"/>
        <w:gridCol w:w="441"/>
        <w:gridCol w:w="629"/>
        <w:gridCol w:w="629"/>
        <w:gridCol w:w="629"/>
        <w:gridCol w:w="629"/>
        <w:gridCol w:w="629"/>
        <w:gridCol w:w="629"/>
        <w:gridCol w:w="629"/>
        <w:gridCol w:w="629"/>
        <w:gridCol w:w="633"/>
      </w:tblGrid>
      <w:tr w14:paraId="136CA1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335" w:type="dxa"/>
            <w:vMerge w:val="restart"/>
            <w:textDirection w:val="tbRlV"/>
            <w:vAlign w:val="center"/>
          </w:tcPr>
          <w:p w14:paraId="78D70E35">
            <w:pPr>
              <w:ind w:left="113" w:right="113"/>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SCI或SSCI收录</w:t>
            </w:r>
          </w:p>
        </w:tc>
        <w:tc>
          <w:tcPr>
            <w:tcW w:w="1783" w:type="dxa"/>
            <w:vAlign w:val="center"/>
            <mc:AlternateContent>
              <mc:Choice Requires="wpsCustomData">
                <wpsCustomData:diagonals>
                  <wpsCustomData:diagonal from="10000" to="35000">
                    <wpsCustomData:border w:val="single" w:color="auto" w:sz="6" w:space="0"/>
                  </wpsCustomData:diagonal>
                  <wpsCustomData:diagonal from="10000" to="25000">
                    <wpsCustomData:border w:val="single" w:color="auto" w:sz="6" w:space="0"/>
                  </wpsCustomData:diagonal>
                </wpsCustomData:diagonals>
              </mc:Choice>
            </mc:AlternateContent>
          </w:tcPr>
          <w:p w14:paraId="198A97CD">
            <w:pPr>
              <w:snapToGrid w:val="0"/>
              <w:jc w:val="both"/>
              <w:rPr>
                <w:rFonts w:hint="default" w:ascii="Times New Roman" w:hAnsi="Times New Roman" w:cs="Times New Roman" w:eastAsiaTheme="minorEastAsia"/>
                <w:b w:val="0"/>
                <w:bCs w:val="0"/>
                <w:sz w:val="16"/>
                <w:szCs w:val="16"/>
                <w:lang w:val="en-US" w:eastAsia="zh-CN"/>
              </w:rPr>
            </w:pPr>
          </w:p>
          <w:p w14:paraId="2835C315">
            <w:pPr>
              <w:snapToGrid w:val="0"/>
              <w:jc w:val="both"/>
              <mc:AlternateContent>
                <mc:Choice Requires="wpsCustomData">
                  <wpsCustomData:diagonalParaType/>
                </mc:Choice>
              </mc:AlternateContent>
              <w:rPr>
                <w:rFonts w:hint="default" w:ascii="Times New Roman" w:hAnsi="Times New Roman" w:cs="Times New Roman" w:eastAsiaTheme="minorEastAsia"/>
                <w:b w:val="0"/>
                <w:bCs w:val="0"/>
                <w:sz w:val="16"/>
                <w:szCs w:val="16"/>
              </w:rPr>
            </w:pPr>
            <w:r>
              <w:rPr>
                <w:rFonts w:hint="default" w:ascii="Times New Roman" w:hAnsi="Times New Roman" w:cs="Times New Roman" w:eastAsiaTheme="minorEastAsia"/>
                <w:b w:val="0"/>
                <w:bCs w:val="0"/>
                <w:sz w:val="16"/>
                <w:szCs w:val="16"/>
                <w:lang w:val="en-US" w:eastAsia="zh-CN"/>
              </w:rPr>
              <w:t xml:space="preserve">分区      </w:t>
            </w:r>
          </w:p>
          <w:p w14:paraId="3F89FCCB">
            <w:pPr>
              <w:snapToGrid w:val="0"/>
              <w:ind w:firstLine="160" w:firstLineChars="100"/>
              <w:jc w:val="both"/>
              <w:rPr>
                <w:rFonts w:hint="default" w:ascii="Times New Roman" w:hAnsi="Times New Roman" w:cs="Times New Roman" w:eastAsiaTheme="minorEastAsia"/>
                <w:b w:val="0"/>
                <w:bCs w:val="0"/>
                <w:sz w:val="16"/>
                <w:szCs w:val="16"/>
                <w:lang w:val="en-US" w:eastAsia="zh-CN"/>
              </w:rPr>
            </w:pPr>
          </w:p>
          <w:p w14:paraId="54072D48">
            <w:pPr>
              <w:snapToGrid w:val="0"/>
              <w:ind w:firstLine="160" w:firstLineChars="100"/>
              <w:jc w:val="both"/>
              <w:rPr>
                <w:rFonts w:hint="default" w:ascii="Times New Roman" w:hAnsi="Times New Roman" w:cs="Times New Roman" w:eastAsiaTheme="minorEastAsia"/>
                <w:b w:val="0"/>
                <w:bCs w:val="0"/>
                <w:sz w:val="16"/>
                <w:szCs w:val="16"/>
                <w:lang w:val="en-US" w:eastAsia="zh-CN"/>
              </w:rPr>
            </w:pPr>
          </w:p>
          <w:p w14:paraId="2D14E177">
            <w:pPr>
              <w:snapToGrid w:val="0"/>
              <w:ind w:firstLine="160" w:firstLineChars="100"/>
              <w:jc w:val="both"/>
              <mc:AlternateContent>
                <mc:Choice Requires="wpsCustomData">
                  <wpsCustomData:diagonalParaType/>
                </mc:Choice>
              </mc:AlternateContent>
              <w:rPr>
                <w:rFonts w:hint="default" w:ascii="Times New Roman" w:hAnsi="Times New Roman" w:cs="Times New Roman" w:eastAsiaTheme="minorEastAsia"/>
                <w:b w:val="0"/>
                <w:bCs w:val="0"/>
                <w:sz w:val="16"/>
                <w:szCs w:val="16"/>
              </w:rPr>
            </w:pPr>
            <w:r>
              <w:rPr>
                <w:rFonts w:hint="default" w:ascii="Times New Roman" w:hAnsi="Times New Roman" w:cs="Times New Roman" w:eastAsiaTheme="minorEastAsia"/>
                <w:b w:val="0"/>
                <w:bCs w:val="0"/>
                <w:sz w:val="16"/>
                <w:szCs w:val="16"/>
                <w:lang w:val="en-US" w:eastAsia="zh-CN"/>
              </w:rPr>
              <w:t>学分分值</w:t>
            </w:r>
          </w:p>
          <w:p w14:paraId="7C870441">
            <w:pPr>
              <w:ind w:firstLine="160" w:firstLineChars="100"/>
              <w:jc w:val="both"/>
              <w:rPr>
                <w:rFonts w:hint="default" w:ascii="Times New Roman" w:hAnsi="Times New Roman" w:cs="Times New Roman" w:eastAsiaTheme="minorEastAsia"/>
                <w:b w:val="0"/>
                <w:bCs w:val="0"/>
                <w:sz w:val="16"/>
                <w:szCs w:val="16"/>
                <w:lang w:val="en-US" w:eastAsia="zh-CN"/>
              </w:rPr>
            </w:pPr>
            <w:r>
              <w:rPr>
                <w:rFonts w:hint="default" w:ascii="Times New Roman" w:hAnsi="Times New Roman" w:cs="Times New Roman" w:eastAsiaTheme="minorEastAsia"/>
                <w:b w:val="0"/>
                <w:bCs w:val="0"/>
                <w:sz w:val="16"/>
                <w:szCs w:val="16"/>
                <w:lang w:val="en-US" w:eastAsia="zh-CN"/>
              </w:rPr>
              <w:t>作者排名</w:t>
            </w:r>
          </w:p>
          <w:p w14:paraId="0F0F7D9C">
            <w:pPr>
              <w:ind w:firstLine="160" w:firstLineChars="100"/>
              <w:jc w:val="both"/>
              <w:rPr>
                <w:rFonts w:hint="default" w:ascii="Times New Roman" w:hAnsi="Times New Roman" w:cs="Times New Roman" w:eastAsiaTheme="minorEastAsia"/>
                <w:b w:val="0"/>
                <w:bCs w:val="0"/>
                <w:sz w:val="16"/>
                <w:szCs w:val="16"/>
                <w:lang w:val="en-US" w:eastAsia="zh-CN"/>
              </w:rPr>
            </w:pPr>
          </w:p>
          <w:p w14:paraId="37439FC7">
            <w:pPr>
              <w:ind w:firstLine="160" w:firstLineChars="100"/>
              <w:jc w:val="both"/>
              <w:rPr>
                <w:rFonts w:hint="default" w:ascii="Times New Roman" w:hAnsi="Times New Roman" w:cs="Times New Roman" w:eastAsiaTheme="minorEastAsia"/>
                <w:b w:val="0"/>
                <w:bCs w:val="0"/>
                <w:sz w:val="16"/>
                <w:szCs w:val="16"/>
                <w:lang w:val="en-US" w:eastAsia="zh-CN"/>
              </w:rPr>
            </w:pPr>
          </w:p>
          <w:p w14:paraId="127E58A0">
            <w:pPr>
              <w:ind w:firstLine="160" w:firstLineChars="100"/>
              <w:jc w:val="both"/>
              <w:rPr>
                <w:rFonts w:hint="default" w:ascii="Times New Roman" w:hAnsi="Times New Roman" w:cs="Times New Roman" w:eastAsiaTheme="minorEastAsia"/>
                <w:b w:val="0"/>
                <w:bCs w:val="0"/>
                <w:sz w:val="16"/>
                <w:szCs w:val="16"/>
                <w:lang w:val="en-US" w:eastAsia="zh-CN"/>
              </w:rPr>
            </w:pPr>
          </w:p>
          <w:p w14:paraId="3798D812">
            <w:pPr>
              <w:ind w:firstLine="160" w:firstLineChars="100"/>
              <w:jc w:val="both"/>
              <w:rPr>
                <w:rFonts w:hint="default" w:ascii="Times New Roman" w:hAnsi="Times New Roman" w:cs="Times New Roman" w:eastAsiaTheme="minorEastAsia"/>
                <w:b w:val="0"/>
                <w:bCs w:val="0"/>
                <w:sz w:val="16"/>
                <w:szCs w:val="16"/>
                <w:lang w:val="en-US" w:eastAsia="zh-CN"/>
              </w:rPr>
            </w:pPr>
          </w:p>
          <w:p w14:paraId="5039A335">
            <w:pPr>
              <w:ind w:firstLine="160" w:firstLineChars="100"/>
              <w:jc w:val="both"/>
              <w:rPr>
                <w:rFonts w:hint="default" w:ascii="Times New Roman" w:hAnsi="Times New Roman" w:cs="Times New Roman" w:eastAsiaTheme="minorEastAsia"/>
                <w:b w:val="0"/>
                <w:bCs w:val="0"/>
                <w:sz w:val="16"/>
                <w:szCs w:val="16"/>
                <w:lang w:val="en-US" w:eastAsia="zh-CN"/>
              </w:rPr>
            </w:pPr>
          </w:p>
          <w:p w14:paraId="77DFE3F9">
            <w:pPr>
              <w:ind w:firstLine="160" w:firstLineChars="100"/>
              <w:jc w:val="both"/>
              <w:rPr>
                <w:rFonts w:hint="default" w:ascii="Times New Roman" w:hAnsi="Times New Roman" w:cs="Times New Roman" w:eastAsiaTheme="minorEastAsia"/>
                <w:b w:val="0"/>
                <w:bCs w:val="0"/>
                <w:sz w:val="16"/>
                <w:szCs w:val="16"/>
                <w:lang w:val="en-US" w:eastAsia="zh-CN"/>
              </w:rPr>
            </w:pPr>
          </w:p>
        </w:tc>
        <w:tc>
          <w:tcPr>
            <w:tcW w:w="533" w:type="dxa"/>
            <w:vAlign w:val="center"/>
          </w:tcPr>
          <w:p w14:paraId="26A5398A">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533" w:type="dxa"/>
            <w:vAlign w:val="center"/>
          </w:tcPr>
          <w:p w14:paraId="33890153">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441" w:type="dxa"/>
            <w:vAlign w:val="center"/>
          </w:tcPr>
          <w:p w14:paraId="06EDBFF5">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629" w:type="dxa"/>
            <w:vAlign w:val="center"/>
          </w:tcPr>
          <w:p w14:paraId="4FBB7AA6">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629" w:type="dxa"/>
            <w:vAlign w:val="center"/>
          </w:tcPr>
          <w:p w14:paraId="1BE849F9">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629" w:type="dxa"/>
            <w:vAlign w:val="center"/>
          </w:tcPr>
          <w:p w14:paraId="3717365A">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629" w:type="dxa"/>
            <w:vAlign w:val="center"/>
          </w:tcPr>
          <w:p w14:paraId="34571C8C">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7</w:t>
            </w:r>
          </w:p>
        </w:tc>
        <w:tc>
          <w:tcPr>
            <w:tcW w:w="629" w:type="dxa"/>
            <w:vAlign w:val="center"/>
          </w:tcPr>
          <w:p w14:paraId="1939F83C">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w:t>
            </w:r>
          </w:p>
        </w:tc>
        <w:tc>
          <w:tcPr>
            <w:tcW w:w="629" w:type="dxa"/>
            <w:vAlign w:val="center"/>
          </w:tcPr>
          <w:p w14:paraId="479E1B6C">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9</w:t>
            </w:r>
          </w:p>
        </w:tc>
        <w:tc>
          <w:tcPr>
            <w:tcW w:w="629" w:type="dxa"/>
            <w:vAlign w:val="center"/>
          </w:tcPr>
          <w:p w14:paraId="6AAA8C78">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w:t>
            </w:r>
          </w:p>
        </w:tc>
        <w:tc>
          <w:tcPr>
            <w:tcW w:w="629" w:type="dxa"/>
            <w:vAlign w:val="center"/>
          </w:tcPr>
          <w:p w14:paraId="283D5A63">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11</w:t>
            </w:r>
          </w:p>
        </w:tc>
        <w:tc>
          <w:tcPr>
            <w:tcW w:w="633" w:type="dxa"/>
            <w:vAlign w:val="center"/>
          </w:tcPr>
          <w:p w14:paraId="629F0E3C">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12</w:t>
            </w:r>
          </w:p>
        </w:tc>
      </w:tr>
      <w:tr w14:paraId="3C502EC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335" w:type="dxa"/>
            <w:vMerge w:val="continue"/>
            <w:vAlign w:val="center"/>
          </w:tcPr>
          <w:p w14:paraId="29B5BD22">
            <w:pPr>
              <w:jc w:val="center"/>
              <w:rPr>
                <w:rFonts w:hint="default" w:ascii="Times New Roman" w:hAnsi="Times New Roman" w:cs="Times New Roman" w:eastAsiaTheme="minorEastAsia"/>
                <w:sz w:val="21"/>
                <w:szCs w:val="21"/>
              </w:rPr>
            </w:pPr>
          </w:p>
        </w:tc>
        <w:tc>
          <w:tcPr>
            <w:tcW w:w="1783" w:type="dxa"/>
            <w:vAlign w:val="center"/>
          </w:tcPr>
          <w:p w14:paraId="36F1EED0">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一区</w:t>
            </w:r>
          </w:p>
        </w:tc>
        <w:tc>
          <w:tcPr>
            <w:tcW w:w="533" w:type="dxa"/>
            <w:vAlign w:val="center"/>
          </w:tcPr>
          <w:p w14:paraId="55F2DF2E">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16</w:t>
            </w:r>
          </w:p>
        </w:tc>
        <w:tc>
          <w:tcPr>
            <w:tcW w:w="533" w:type="dxa"/>
            <w:vAlign w:val="center"/>
          </w:tcPr>
          <w:p w14:paraId="458660EC">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16</w:t>
            </w:r>
          </w:p>
        </w:tc>
        <w:tc>
          <w:tcPr>
            <w:tcW w:w="441" w:type="dxa"/>
            <w:vAlign w:val="center"/>
          </w:tcPr>
          <w:p w14:paraId="7CBE84D4">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16</w:t>
            </w:r>
          </w:p>
        </w:tc>
        <w:tc>
          <w:tcPr>
            <w:tcW w:w="629" w:type="dxa"/>
            <w:vAlign w:val="center"/>
          </w:tcPr>
          <w:p w14:paraId="01DA333E">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16</w:t>
            </w:r>
          </w:p>
        </w:tc>
        <w:tc>
          <w:tcPr>
            <w:tcW w:w="629" w:type="dxa"/>
            <w:vAlign w:val="center"/>
          </w:tcPr>
          <w:p w14:paraId="2AFD1E26">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15</w:t>
            </w:r>
          </w:p>
        </w:tc>
        <w:tc>
          <w:tcPr>
            <w:tcW w:w="629" w:type="dxa"/>
            <w:vAlign w:val="center"/>
          </w:tcPr>
          <w:p w14:paraId="6907541D">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14</w:t>
            </w:r>
          </w:p>
        </w:tc>
        <w:tc>
          <w:tcPr>
            <w:tcW w:w="629" w:type="dxa"/>
            <w:vAlign w:val="center"/>
          </w:tcPr>
          <w:p w14:paraId="363DBCB5">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13</w:t>
            </w:r>
          </w:p>
        </w:tc>
        <w:tc>
          <w:tcPr>
            <w:tcW w:w="629" w:type="dxa"/>
            <w:vAlign w:val="center"/>
          </w:tcPr>
          <w:p w14:paraId="130508EB">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12</w:t>
            </w:r>
          </w:p>
        </w:tc>
        <w:tc>
          <w:tcPr>
            <w:tcW w:w="629" w:type="dxa"/>
            <w:vAlign w:val="center"/>
          </w:tcPr>
          <w:p w14:paraId="1BFB1E94">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11</w:t>
            </w:r>
          </w:p>
        </w:tc>
        <w:tc>
          <w:tcPr>
            <w:tcW w:w="629" w:type="dxa"/>
            <w:vAlign w:val="center"/>
          </w:tcPr>
          <w:p w14:paraId="19CA018F">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w:t>
            </w:r>
          </w:p>
        </w:tc>
        <w:tc>
          <w:tcPr>
            <w:tcW w:w="629" w:type="dxa"/>
            <w:vAlign w:val="center"/>
          </w:tcPr>
          <w:p w14:paraId="151099AC">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633" w:type="dxa"/>
            <w:vAlign w:val="center"/>
          </w:tcPr>
          <w:p w14:paraId="4F8AD930">
            <w:pPr>
              <w:pStyle w:val="7"/>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r>
      <w:tr w14:paraId="58D038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335" w:type="dxa"/>
            <w:vMerge w:val="continue"/>
            <w:vAlign w:val="center"/>
          </w:tcPr>
          <w:p w14:paraId="1BFD2CEF">
            <w:pPr>
              <w:jc w:val="center"/>
              <w:rPr>
                <w:rFonts w:hint="default" w:ascii="Times New Roman" w:hAnsi="Times New Roman" w:cs="Times New Roman" w:eastAsiaTheme="minorEastAsia"/>
                <w:sz w:val="21"/>
                <w:szCs w:val="21"/>
              </w:rPr>
            </w:pPr>
          </w:p>
        </w:tc>
        <w:tc>
          <w:tcPr>
            <w:tcW w:w="1783" w:type="dxa"/>
            <w:vAlign w:val="center"/>
          </w:tcPr>
          <w:p w14:paraId="56157CC4">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二区</w:t>
            </w:r>
          </w:p>
        </w:tc>
        <w:tc>
          <w:tcPr>
            <w:tcW w:w="533" w:type="dxa"/>
            <w:vAlign w:val="center"/>
          </w:tcPr>
          <w:p w14:paraId="4928A641">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5</w:t>
            </w:r>
          </w:p>
        </w:tc>
        <w:tc>
          <w:tcPr>
            <w:tcW w:w="533" w:type="dxa"/>
            <w:vAlign w:val="center"/>
          </w:tcPr>
          <w:p w14:paraId="03D4ED46">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4</w:t>
            </w:r>
          </w:p>
        </w:tc>
        <w:tc>
          <w:tcPr>
            <w:tcW w:w="441" w:type="dxa"/>
            <w:vAlign w:val="center"/>
          </w:tcPr>
          <w:p w14:paraId="214F76F1">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3</w:t>
            </w:r>
          </w:p>
        </w:tc>
        <w:tc>
          <w:tcPr>
            <w:tcW w:w="629" w:type="dxa"/>
            <w:vAlign w:val="center"/>
          </w:tcPr>
          <w:p w14:paraId="51B18698">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2</w:t>
            </w:r>
          </w:p>
        </w:tc>
        <w:tc>
          <w:tcPr>
            <w:tcW w:w="629" w:type="dxa"/>
            <w:vAlign w:val="center"/>
          </w:tcPr>
          <w:p w14:paraId="5DC33420">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1</w:t>
            </w:r>
          </w:p>
        </w:tc>
        <w:tc>
          <w:tcPr>
            <w:tcW w:w="629" w:type="dxa"/>
            <w:vAlign w:val="center"/>
          </w:tcPr>
          <w:p w14:paraId="44C1B08E">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0</w:t>
            </w:r>
          </w:p>
        </w:tc>
        <w:tc>
          <w:tcPr>
            <w:tcW w:w="629" w:type="dxa"/>
            <w:vAlign w:val="center"/>
          </w:tcPr>
          <w:p w14:paraId="4DD75514">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34F59A9B">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749F9CBF">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47536945">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548715CB">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33" w:type="dxa"/>
            <w:vAlign w:val="center"/>
          </w:tcPr>
          <w:p w14:paraId="43680BE2">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r>
      <w:tr w14:paraId="6182D6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335" w:type="dxa"/>
            <w:vMerge w:val="continue"/>
            <w:vAlign w:val="center"/>
          </w:tcPr>
          <w:p w14:paraId="46084E03">
            <w:pPr>
              <w:jc w:val="center"/>
              <w:rPr>
                <w:rFonts w:hint="default" w:ascii="Times New Roman" w:hAnsi="Times New Roman" w:cs="Times New Roman" w:eastAsiaTheme="minorEastAsia"/>
                <w:sz w:val="21"/>
                <w:szCs w:val="21"/>
              </w:rPr>
            </w:pPr>
          </w:p>
        </w:tc>
        <w:tc>
          <w:tcPr>
            <w:tcW w:w="1783" w:type="dxa"/>
            <w:vAlign w:val="center"/>
          </w:tcPr>
          <w:p w14:paraId="784DA421">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三区</w:t>
            </w:r>
          </w:p>
        </w:tc>
        <w:tc>
          <w:tcPr>
            <w:tcW w:w="533" w:type="dxa"/>
            <w:vAlign w:val="center"/>
          </w:tcPr>
          <w:p w14:paraId="243C131F">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3</w:t>
            </w:r>
          </w:p>
        </w:tc>
        <w:tc>
          <w:tcPr>
            <w:tcW w:w="533" w:type="dxa"/>
            <w:vAlign w:val="center"/>
          </w:tcPr>
          <w:p w14:paraId="08E58716">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2</w:t>
            </w:r>
          </w:p>
        </w:tc>
        <w:tc>
          <w:tcPr>
            <w:tcW w:w="441" w:type="dxa"/>
            <w:vAlign w:val="center"/>
          </w:tcPr>
          <w:p w14:paraId="2C3C0776">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1</w:t>
            </w:r>
          </w:p>
        </w:tc>
        <w:tc>
          <w:tcPr>
            <w:tcW w:w="629" w:type="dxa"/>
            <w:vAlign w:val="center"/>
          </w:tcPr>
          <w:p w14:paraId="60CD8DC6">
            <w:pPr>
              <w:pStyle w:val="7"/>
              <w:widowControl/>
              <w:jc w:val="center"/>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en-US" w:eastAsia="zh-CN"/>
              </w:rPr>
              <w:t>10</w:t>
            </w:r>
          </w:p>
        </w:tc>
        <w:tc>
          <w:tcPr>
            <w:tcW w:w="629" w:type="dxa"/>
            <w:vAlign w:val="center"/>
          </w:tcPr>
          <w:p w14:paraId="59E2457C">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75E27B1F">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008455C8">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7A5D6206">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7A46593F">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1C25CD29">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0BB4E156">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33" w:type="dxa"/>
            <w:vAlign w:val="center"/>
          </w:tcPr>
          <w:p w14:paraId="32F051EC">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r>
      <w:tr w14:paraId="1C5551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335" w:type="dxa"/>
            <w:vMerge w:val="continue"/>
            <w:vAlign w:val="center"/>
          </w:tcPr>
          <w:p w14:paraId="3AD90C42">
            <w:pPr>
              <w:jc w:val="center"/>
              <w:rPr>
                <w:rFonts w:hint="default" w:ascii="Times New Roman" w:hAnsi="Times New Roman" w:cs="Times New Roman" w:eastAsiaTheme="minorEastAsia"/>
                <w:sz w:val="21"/>
                <w:szCs w:val="21"/>
              </w:rPr>
            </w:pPr>
          </w:p>
        </w:tc>
        <w:tc>
          <w:tcPr>
            <w:tcW w:w="1783" w:type="dxa"/>
            <w:vAlign w:val="center"/>
          </w:tcPr>
          <w:p w14:paraId="144ECDBB">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四区</w:t>
            </w:r>
          </w:p>
        </w:tc>
        <w:tc>
          <w:tcPr>
            <w:tcW w:w="533" w:type="dxa"/>
            <w:vAlign w:val="center"/>
          </w:tcPr>
          <w:p w14:paraId="36C9DDD4">
            <w:pPr>
              <w:pStyle w:val="7"/>
              <w:widowControl/>
              <w:jc w:val="center"/>
              <w:rPr>
                <w:rFonts w:hint="default" w:ascii="Times New Roman" w:hAnsi="Times New Roman" w:cs="Times New Roman" w:eastAsiaTheme="minorEastAsia"/>
                <w:sz w:val="21"/>
                <w:szCs w:val="21"/>
                <w:highlight w:val="none"/>
                <w:lang w:eastAsia="zh-CN"/>
              </w:rPr>
            </w:pPr>
            <w:r>
              <w:rPr>
                <w:rFonts w:hint="default" w:ascii="Times New Roman" w:hAnsi="Times New Roman" w:cs="Times New Roman" w:eastAsiaTheme="minorEastAsia"/>
                <w:sz w:val="21"/>
                <w:szCs w:val="21"/>
                <w:highlight w:val="none"/>
              </w:rPr>
              <w:t>1</w:t>
            </w:r>
            <w:r>
              <w:rPr>
                <w:rFonts w:hint="default" w:ascii="Times New Roman" w:hAnsi="Times New Roman" w:cs="Times New Roman" w:eastAsiaTheme="minorEastAsia"/>
                <w:sz w:val="21"/>
                <w:szCs w:val="21"/>
                <w:highlight w:val="none"/>
                <w:lang w:val="en-US" w:eastAsia="zh-CN"/>
              </w:rPr>
              <w:t>1</w:t>
            </w:r>
          </w:p>
        </w:tc>
        <w:tc>
          <w:tcPr>
            <w:tcW w:w="533" w:type="dxa"/>
            <w:vAlign w:val="center"/>
          </w:tcPr>
          <w:p w14:paraId="750A3384">
            <w:pPr>
              <w:pStyle w:val="7"/>
              <w:widowControl/>
              <w:jc w:val="center"/>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en-US" w:eastAsia="zh-CN"/>
              </w:rPr>
              <w:t>10</w:t>
            </w:r>
          </w:p>
        </w:tc>
        <w:tc>
          <w:tcPr>
            <w:tcW w:w="441" w:type="dxa"/>
            <w:vAlign w:val="center"/>
          </w:tcPr>
          <w:p w14:paraId="0C9F7343">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59647D21">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1E78BFE2">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60A156D6">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671FC012">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6D46F5FB">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0BEB42F6">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38640B70">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29" w:type="dxa"/>
            <w:vAlign w:val="center"/>
          </w:tcPr>
          <w:p w14:paraId="2CF00315">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c>
          <w:tcPr>
            <w:tcW w:w="633" w:type="dxa"/>
            <w:vAlign w:val="center"/>
          </w:tcPr>
          <w:p w14:paraId="20FB9857">
            <w:pPr>
              <w:pStyle w:val="7"/>
              <w:widowControl/>
              <w:jc w:val="center"/>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t>
            </w:r>
          </w:p>
        </w:tc>
      </w:tr>
    </w:tbl>
    <w:p w14:paraId="02078431">
      <w:pPr>
        <w:tabs>
          <w:tab w:val="left" w:pos="0"/>
        </w:tabs>
        <w:adjustRightInd w:val="0"/>
        <w:snapToGrid w:val="0"/>
        <w:spacing w:line="440" w:lineRule="exact"/>
        <w:ind w:left="-420" w:leftChars="-200" w:right="-428" w:rightChars="-204"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上述关于发表SCI收录论文的署名要求和认定等其他未尽事宜参照学校研究生申请学位发表论文的相关规定执行。</w:t>
      </w:r>
    </w:p>
    <w:p w14:paraId="7AF98CB6">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78CFDAC4">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0F7B7ED6">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2BE4FE1B">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5F573D03">
      <w:pPr>
        <w:adjustRightInd w:val="0"/>
        <w:snapToGrid w:val="0"/>
        <w:spacing w:line="440" w:lineRule="exact"/>
        <w:ind w:firstLine="560" w:firstLineChars="20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2.发表中文论文及获奖</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6"/>
        <w:gridCol w:w="2411"/>
        <w:gridCol w:w="2035"/>
      </w:tblGrid>
      <w:tr w14:paraId="1965D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6" w:type="dxa"/>
            <w:vAlign w:val="center"/>
          </w:tcPr>
          <w:p w14:paraId="2B5A828A">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期刊类别</w:t>
            </w:r>
          </w:p>
        </w:tc>
        <w:tc>
          <w:tcPr>
            <w:tcW w:w="2411" w:type="dxa"/>
            <w:vAlign w:val="center"/>
          </w:tcPr>
          <w:p w14:paraId="3E0167D3">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论文类别</w:t>
            </w:r>
          </w:p>
        </w:tc>
        <w:tc>
          <w:tcPr>
            <w:tcW w:w="2035" w:type="dxa"/>
            <w:vAlign w:val="center"/>
          </w:tcPr>
          <w:p w14:paraId="28BF4AA8">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学分分值</w:t>
            </w:r>
          </w:p>
        </w:tc>
      </w:tr>
      <w:tr w14:paraId="5EAB8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4076" w:type="dxa"/>
            <w:vMerge w:val="restart"/>
            <w:vAlign w:val="center"/>
          </w:tcPr>
          <w:p w14:paraId="14AD747A">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在《温州医科大学学位和研究生教育期刊定级名录》A-1类核心期刊发表论文</w:t>
            </w:r>
          </w:p>
        </w:tc>
        <w:tc>
          <w:tcPr>
            <w:tcW w:w="2411" w:type="dxa"/>
            <w:vAlign w:val="center"/>
          </w:tcPr>
          <w:p w14:paraId="6A0EAA48">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学术论著（作者排名1/2/3）</w:t>
            </w:r>
          </w:p>
        </w:tc>
        <w:tc>
          <w:tcPr>
            <w:tcW w:w="2035" w:type="dxa"/>
            <w:vAlign w:val="center"/>
          </w:tcPr>
          <w:p w14:paraId="365ED752">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12/11/10</w:t>
            </w:r>
          </w:p>
        </w:tc>
      </w:tr>
      <w:tr w14:paraId="33FA4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076" w:type="dxa"/>
            <w:vMerge w:val="continue"/>
            <w:vAlign w:val="center"/>
          </w:tcPr>
          <w:p w14:paraId="339B6ADF">
            <w:pPr>
              <w:adjustRightInd w:val="0"/>
              <w:snapToGrid w:val="0"/>
              <w:spacing w:line="440" w:lineRule="exact"/>
              <w:jc w:val="left"/>
              <w:rPr>
                <w:rFonts w:hint="eastAsia" w:asciiTheme="minorEastAsia" w:hAnsiTheme="minorEastAsia" w:eastAsiaTheme="minorEastAsia" w:cstheme="minorEastAsia"/>
                <w:sz w:val="21"/>
                <w:szCs w:val="21"/>
              </w:rPr>
            </w:pPr>
          </w:p>
        </w:tc>
        <w:tc>
          <w:tcPr>
            <w:tcW w:w="2411" w:type="dxa"/>
            <w:vAlign w:val="center"/>
          </w:tcPr>
          <w:p w14:paraId="293C6612">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个案报道、meta分析、综述（限第一作者）</w:t>
            </w:r>
          </w:p>
        </w:tc>
        <w:tc>
          <w:tcPr>
            <w:tcW w:w="2035" w:type="dxa"/>
            <w:vAlign w:val="center"/>
          </w:tcPr>
          <w:p w14:paraId="32056758">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8</w:t>
            </w:r>
          </w:p>
        </w:tc>
      </w:tr>
      <w:tr w14:paraId="05E91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4076" w:type="dxa"/>
            <w:vMerge w:val="restart"/>
            <w:vAlign w:val="center"/>
          </w:tcPr>
          <w:p w14:paraId="33A7C3BF">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在《温州医科大学学位和研究生教育期刊定级名录》A-2类核心期刊期刊发表论文</w:t>
            </w:r>
          </w:p>
        </w:tc>
        <w:tc>
          <w:tcPr>
            <w:tcW w:w="2411" w:type="dxa"/>
            <w:vAlign w:val="center"/>
          </w:tcPr>
          <w:p w14:paraId="376B5383">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学术论著（作者排名1/2）</w:t>
            </w:r>
          </w:p>
        </w:tc>
        <w:tc>
          <w:tcPr>
            <w:tcW w:w="2035" w:type="dxa"/>
            <w:vAlign w:val="center"/>
          </w:tcPr>
          <w:p w14:paraId="7C082023">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11/10</w:t>
            </w:r>
          </w:p>
        </w:tc>
      </w:tr>
      <w:tr w14:paraId="76797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4076" w:type="dxa"/>
            <w:vMerge w:val="continue"/>
            <w:vAlign w:val="center"/>
          </w:tcPr>
          <w:p w14:paraId="5374459D">
            <w:pPr>
              <w:adjustRightInd w:val="0"/>
              <w:snapToGrid w:val="0"/>
              <w:spacing w:line="440" w:lineRule="exact"/>
              <w:jc w:val="left"/>
              <w:rPr>
                <w:rFonts w:hint="eastAsia" w:asciiTheme="minorEastAsia" w:hAnsiTheme="minorEastAsia" w:eastAsiaTheme="minorEastAsia" w:cstheme="minorEastAsia"/>
                <w:sz w:val="21"/>
                <w:szCs w:val="21"/>
              </w:rPr>
            </w:pPr>
          </w:p>
        </w:tc>
        <w:tc>
          <w:tcPr>
            <w:tcW w:w="2411" w:type="dxa"/>
            <w:vAlign w:val="center"/>
          </w:tcPr>
          <w:p w14:paraId="50F06300">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个案报道、meta分析、综述（限第一作者）</w:t>
            </w:r>
          </w:p>
        </w:tc>
        <w:tc>
          <w:tcPr>
            <w:tcW w:w="2035" w:type="dxa"/>
            <w:vAlign w:val="center"/>
          </w:tcPr>
          <w:p w14:paraId="2CAF22D5">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p>
        </w:tc>
      </w:tr>
      <w:tr w14:paraId="70B2A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076" w:type="dxa"/>
            <w:vMerge w:val="restart"/>
            <w:vAlign w:val="center"/>
          </w:tcPr>
          <w:p w14:paraId="5559D96F">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在《温州医科大学学位和研究生教育期刊定级名录》B类核心期刊，及中华现代护理杂志、护理与康复杂志发表学术论文（限第一作者）</w:t>
            </w:r>
          </w:p>
        </w:tc>
        <w:tc>
          <w:tcPr>
            <w:tcW w:w="2411" w:type="dxa"/>
            <w:vAlign w:val="center"/>
          </w:tcPr>
          <w:p w14:paraId="4E2EECB6">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学术论著</w:t>
            </w:r>
          </w:p>
        </w:tc>
        <w:tc>
          <w:tcPr>
            <w:tcW w:w="2035" w:type="dxa"/>
            <w:vAlign w:val="center"/>
          </w:tcPr>
          <w:p w14:paraId="121FC164">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r>
      <w:tr w14:paraId="002FB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atLeast"/>
          <w:jc w:val="center"/>
        </w:trPr>
        <w:tc>
          <w:tcPr>
            <w:tcW w:w="4076" w:type="dxa"/>
            <w:vMerge w:val="continue"/>
            <w:vAlign w:val="center"/>
          </w:tcPr>
          <w:p w14:paraId="5770283B">
            <w:pPr>
              <w:adjustRightInd w:val="0"/>
              <w:snapToGrid w:val="0"/>
              <w:spacing w:line="440" w:lineRule="exact"/>
              <w:jc w:val="left"/>
              <w:rPr>
                <w:rFonts w:hint="eastAsia" w:asciiTheme="minorEastAsia" w:hAnsiTheme="minorEastAsia" w:eastAsiaTheme="minorEastAsia" w:cstheme="minorEastAsia"/>
                <w:sz w:val="21"/>
                <w:szCs w:val="21"/>
              </w:rPr>
            </w:pPr>
          </w:p>
        </w:tc>
        <w:tc>
          <w:tcPr>
            <w:tcW w:w="2411" w:type="dxa"/>
            <w:vAlign w:val="center"/>
          </w:tcPr>
          <w:p w14:paraId="14A8AEA1">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个案报道、meta分析、综述</w:t>
            </w:r>
          </w:p>
        </w:tc>
        <w:tc>
          <w:tcPr>
            <w:tcW w:w="2035" w:type="dxa"/>
            <w:vAlign w:val="center"/>
          </w:tcPr>
          <w:p w14:paraId="09B8DF59">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p>
        </w:tc>
      </w:tr>
      <w:tr w14:paraId="533E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7" w:type="dxa"/>
            <w:gridSpan w:val="2"/>
            <w:vAlign w:val="center"/>
          </w:tcPr>
          <w:p w14:paraId="628211F9">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在正式刊物（期刊目录外）发表学术论文（限第一作者）</w:t>
            </w:r>
          </w:p>
        </w:tc>
        <w:tc>
          <w:tcPr>
            <w:tcW w:w="2035" w:type="dxa"/>
            <w:vAlign w:val="center"/>
          </w:tcPr>
          <w:p w14:paraId="654B78AA">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r>
      <w:tr w14:paraId="7BC6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7" w:type="dxa"/>
            <w:gridSpan w:val="2"/>
            <w:vAlign w:val="center"/>
          </w:tcPr>
          <w:p w14:paraId="08716BD1">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在国际/全国/省级学术会议上大会发言（限第一作者）</w:t>
            </w:r>
          </w:p>
        </w:tc>
        <w:tc>
          <w:tcPr>
            <w:tcW w:w="2035" w:type="dxa"/>
            <w:vAlign w:val="center"/>
          </w:tcPr>
          <w:p w14:paraId="7C7427C1">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10/6/3</w:t>
            </w:r>
          </w:p>
        </w:tc>
      </w:tr>
      <w:tr w14:paraId="42694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7" w:type="dxa"/>
            <w:gridSpan w:val="2"/>
            <w:vAlign w:val="center"/>
          </w:tcPr>
          <w:p w14:paraId="2005EB22">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在国际/全国/省级学术会议上壁报展示2次（限第一作者）</w:t>
            </w:r>
          </w:p>
        </w:tc>
        <w:tc>
          <w:tcPr>
            <w:tcW w:w="2035" w:type="dxa"/>
            <w:vAlign w:val="center"/>
          </w:tcPr>
          <w:p w14:paraId="74F69B65">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10/6/3</w:t>
            </w:r>
          </w:p>
        </w:tc>
      </w:tr>
      <w:tr w14:paraId="4C5BB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6" w:type="dxa"/>
            <w:vMerge w:val="restart"/>
            <w:vAlign w:val="center"/>
          </w:tcPr>
          <w:p w14:paraId="3FDB7CD9">
            <w:pPr>
              <w:adjustRightInd w:val="0"/>
              <w:snapToGrid w:val="0"/>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论文获国际/全国/省级学术会议（或学会征文比赛）奖项（限第一作者）</w:t>
            </w:r>
          </w:p>
        </w:tc>
        <w:tc>
          <w:tcPr>
            <w:tcW w:w="2411" w:type="dxa"/>
            <w:vAlign w:val="center"/>
          </w:tcPr>
          <w:p w14:paraId="386D9E2D">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特等奖</w:t>
            </w:r>
          </w:p>
        </w:tc>
        <w:tc>
          <w:tcPr>
            <w:tcW w:w="2035" w:type="dxa"/>
            <w:vAlign w:val="center"/>
          </w:tcPr>
          <w:p w14:paraId="244D3838">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10/8/6</w:t>
            </w:r>
          </w:p>
        </w:tc>
      </w:tr>
      <w:tr w14:paraId="613D3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6" w:type="dxa"/>
            <w:vMerge w:val="continue"/>
            <w:vAlign w:val="center"/>
          </w:tcPr>
          <w:p w14:paraId="7416F151">
            <w:pPr>
              <w:adjustRightInd w:val="0"/>
              <w:snapToGrid w:val="0"/>
              <w:spacing w:line="440" w:lineRule="exact"/>
              <w:jc w:val="left"/>
              <w:rPr>
                <w:rFonts w:hint="eastAsia" w:asciiTheme="minorEastAsia" w:hAnsiTheme="minorEastAsia" w:eastAsiaTheme="minorEastAsia" w:cstheme="minorEastAsia"/>
                <w:sz w:val="21"/>
                <w:szCs w:val="21"/>
              </w:rPr>
            </w:pPr>
          </w:p>
        </w:tc>
        <w:tc>
          <w:tcPr>
            <w:tcW w:w="2411" w:type="dxa"/>
            <w:vAlign w:val="center"/>
          </w:tcPr>
          <w:p w14:paraId="3232406F">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一等奖</w:t>
            </w:r>
          </w:p>
        </w:tc>
        <w:tc>
          <w:tcPr>
            <w:tcW w:w="2035" w:type="dxa"/>
            <w:vAlign w:val="center"/>
          </w:tcPr>
          <w:p w14:paraId="2EF53083">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5/4/3</w:t>
            </w:r>
          </w:p>
        </w:tc>
      </w:tr>
      <w:tr w14:paraId="22853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6" w:type="dxa"/>
            <w:vMerge w:val="continue"/>
            <w:vAlign w:val="center"/>
          </w:tcPr>
          <w:p w14:paraId="5A0C8E47">
            <w:pPr>
              <w:adjustRightInd w:val="0"/>
              <w:snapToGrid w:val="0"/>
              <w:spacing w:line="440" w:lineRule="exact"/>
              <w:jc w:val="left"/>
              <w:rPr>
                <w:rFonts w:hint="eastAsia" w:asciiTheme="minorEastAsia" w:hAnsiTheme="minorEastAsia" w:eastAsiaTheme="minorEastAsia" w:cstheme="minorEastAsia"/>
                <w:sz w:val="21"/>
                <w:szCs w:val="21"/>
              </w:rPr>
            </w:pPr>
          </w:p>
        </w:tc>
        <w:tc>
          <w:tcPr>
            <w:tcW w:w="2411" w:type="dxa"/>
            <w:vAlign w:val="center"/>
          </w:tcPr>
          <w:p w14:paraId="11552E84">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二等奖</w:t>
            </w:r>
          </w:p>
        </w:tc>
        <w:tc>
          <w:tcPr>
            <w:tcW w:w="2035" w:type="dxa"/>
            <w:vAlign w:val="center"/>
          </w:tcPr>
          <w:p w14:paraId="58309E87">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4/3/2</w:t>
            </w:r>
          </w:p>
        </w:tc>
      </w:tr>
      <w:tr w14:paraId="34203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6" w:type="dxa"/>
            <w:vMerge w:val="continue"/>
            <w:vAlign w:val="center"/>
          </w:tcPr>
          <w:p w14:paraId="75992CBE">
            <w:pPr>
              <w:adjustRightInd w:val="0"/>
              <w:snapToGrid w:val="0"/>
              <w:spacing w:line="440" w:lineRule="exact"/>
              <w:jc w:val="left"/>
              <w:rPr>
                <w:rFonts w:hint="eastAsia" w:asciiTheme="minorEastAsia" w:hAnsiTheme="minorEastAsia" w:eastAsiaTheme="minorEastAsia" w:cstheme="minorEastAsia"/>
                <w:sz w:val="21"/>
                <w:szCs w:val="21"/>
              </w:rPr>
            </w:pPr>
          </w:p>
        </w:tc>
        <w:tc>
          <w:tcPr>
            <w:tcW w:w="2411" w:type="dxa"/>
            <w:vAlign w:val="center"/>
          </w:tcPr>
          <w:p w14:paraId="3384A661">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三等奖</w:t>
            </w:r>
          </w:p>
        </w:tc>
        <w:tc>
          <w:tcPr>
            <w:tcW w:w="2035" w:type="dxa"/>
            <w:vAlign w:val="center"/>
          </w:tcPr>
          <w:p w14:paraId="26CBA7C5">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3/2/1</w:t>
            </w:r>
          </w:p>
        </w:tc>
      </w:tr>
      <w:tr w14:paraId="0A14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7" w:type="dxa"/>
            <w:gridSpan w:val="2"/>
            <w:vAlign w:val="center"/>
          </w:tcPr>
          <w:p w14:paraId="1CA3F363">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制定正式公布的相关领域的国家/国际行业标准、规程、规范（前五名）</w:t>
            </w:r>
          </w:p>
        </w:tc>
        <w:tc>
          <w:tcPr>
            <w:tcW w:w="2035" w:type="dxa"/>
            <w:vAlign w:val="center"/>
          </w:tcPr>
          <w:p w14:paraId="022DB9DD">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14/13/12/11/10</w:t>
            </w:r>
          </w:p>
        </w:tc>
      </w:tr>
    </w:tbl>
    <w:p w14:paraId="223A19CC">
      <w:pPr>
        <w:adjustRightInd w:val="0"/>
        <w:snapToGrid w:val="0"/>
        <w:spacing w:line="44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上述关于发表中文论文的署名要求和认定等其他未尽事宜参照学校研究生申请学位发表论文的相关规定执行。</w:t>
      </w:r>
    </w:p>
    <w:p w14:paraId="3512062C">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5569E274">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601B641D">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62A6CEF3">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1A8370B3">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7B4DEC5D">
      <w:pPr>
        <w:adjustRightInd w:val="0"/>
        <w:snapToGrid w:val="0"/>
        <w:spacing w:line="440" w:lineRule="exact"/>
        <w:ind w:firstLine="560" w:firstLineChars="20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3.科研项目</w:t>
      </w:r>
    </w:p>
    <w:tbl>
      <w:tblPr>
        <w:tblStyle w:val="9"/>
        <w:tblW w:w="85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6"/>
        <w:gridCol w:w="2139"/>
        <w:gridCol w:w="2139"/>
        <w:gridCol w:w="2142"/>
      </w:tblGrid>
      <w:tr w14:paraId="378ED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2128" w:type="dxa"/>
            <w:vAlign w:val="center"/>
            <mc:AlternateContent>
              <mc:Choice Requires="wpsCustomData">
                <wpsCustomData:diagonals>
                  <wpsCustomData:diagonal from="10000" to="35000">
                    <wpsCustomData:border w:val="single" w:color="auto" w:sz="6" w:space="0"/>
                  </wpsCustomData:diagonal>
                  <wpsCustomData:diagonal from="10000" to="25000">
                    <wpsCustomData:border w:val="single" w:color="auto" w:sz="6" w:space="0"/>
                  </wpsCustomData:diagonal>
                </wpsCustomData:diagonals>
              </mc:Choice>
            </mc:AlternateContent>
          </w:tcPr>
          <w:p w14:paraId="17DCC5A9">
            <w:pPr>
              <w:snapToGrid w:val="0"/>
              <w:jc w:val="both"/>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项目</w:t>
            </w:r>
          </w:p>
          <w:p w14:paraId="7E0809DF">
            <w:pPr>
              <w:snapToGrid w:val="0"/>
              <w:jc w:val="both"/>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类</w:t>
            </w:r>
          </w:p>
          <w:p w14:paraId="1229D542">
            <w:pPr>
              <w:snapToGrid w:val="0"/>
              <w:jc w:val="both"/>
              <mc:AlternateContent>
                <mc:Choice Requires="wpsCustomData">
                  <wpsCustomData:diagonalParaType/>
                </mc:Choice>
              </mc:AlternateConten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 xml:space="preserve">别      </w:t>
            </w:r>
          </w:p>
          <w:p w14:paraId="6B98883A">
            <w:pPr>
              <w:snapToGrid w:val="0"/>
              <w:ind w:firstLine="210" w:firstLineChars="100"/>
              <w:jc w:val="both"/>
              <w:rPr>
                <w:rFonts w:hint="default" w:ascii="Times New Roman" w:hAnsi="Times New Roman" w:cs="Times New Roman" w:eastAsiaTheme="minorEastAsia"/>
                <w:sz w:val="21"/>
                <w:szCs w:val="21"/>
                <w:lang w:val="en-US" w:eastAsia="zh-CN"/>
              </w:rPr>
            </w:pPr>
          </w:p>
          <w:p w14:paraId="34E963DD">
            <w:pPr>
              <w:snapToGrid w:val="0"/>
              <w:ind w:firstLine="210" w:firstLineChars="100"/>
              <w:jc w:val="both"/>
              <w:rPr>
                <w:rFonts w:hint="default" w:ascii="Times New Roman" w:hAnsi="Times New Roman" w:cs="Times New Roman" w:eastAsiaTheme="minorEastAsia"/>
                <w:sz w:val="21"/>
                <w:szCs w:val="21"/>
                <w:lang w:val="en-US" w:eastAsia="zh-CN"/>
              </w:rPr>
            </w:pPr>
          </w:p>
          <w:p w14:paraId="5FD8C8D6">
            <w:pPr>
              <w:snapToGrid w:val="0"/>
              <w:ind w:firstLine="210" w:firstLineChars="100"/>
              <w:jc w:val="both"/>
              <w:rPr>
                <w:rFonts w:hint="default" w:ascii="Times New Roman" w:hAnsi="Times New Roman" w:cs="Times New Roman" w:eastAsiaTheme="minorEastAsia"/>
                <w:sz w:val="21"/>
                <w:szCs w:val="21"/>
                <w:lang w:val="en-US" w:eastAsia="zh-CN"/>
              </w:rPr>
            </w:pPr>
          </w:p>
          <w:p w14:paraId="05CA3B34">
            <w:pPr>
              <w:snapToGrid w:val="0"/>
              <w:ind w:firstLine="210" w:firstLineChars="100"/>
              <w:jc w:val="both"/>
              <mc:AlternateContent>
                <mc:Choice Requires="wpsCustomData">
                  <wpsCustomData:diagonalParaType/>
                </mc:Choice>
              </mc:AlternateConten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学分分值</w:t>
            </w:r>
          </w:p>
          <w:p w14:paraId="4DCD7620">
            <w:pPr>
              <w:ind w:firstLine="210" w:firstLineChars="100"/>
              <w:jc w:val="both"/>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作者排名</w:t>
            </w:r>
          </w:p>
          <w:p w14:paraId="44468B7E">
            <w:pPr>
              <w:ind w:firstLine="210" w:firstLineChars="100"/>
              <w:jc w:val="both"/>
              <w:rPr>
                <w:rFonts w:hint="default" w:ascii="Times New Roman" w:hAnsi="Times New Roman" w:cs="Times New Roman" w:eastAsiaTheme="minorEastAsia"/>
                <w:sz w:val="21"/>
                <w:szCs w:val="21"/>
                <w:lang w:val="en-US" w:eastAsia="zh-CN"/>
              </w:rPr>
            </w:pPr>
          </w:p>
          <w:p w14:paraId="4E9E4226">
            <w:pPr>
              <w:ind w:firstLine="210" w:firstLineChars="100"/>
              <w:jc w:val="both"/>
              <w:rPr>
                <w:rFonts w:hint="default" w:ascii="Times New Roman" w:hAnsi="Times New Roman" w:cs="Times New Roman" w:eastAsiaTheme="minorEastAsia"/>
                <w:sz w:val="21"/>
                <w:szCs w:val="21"/>
                <w:lang w:val="en-US" w:eastAsia="zh-CN"/>
              </w:rPr>
            </w:pPr>
          </w:p>
          <w:p w14:paraId="134F73F5">
            <w:pPr>
              <w:ind w:firstLine="210" w:firstLineChars="100"/>
              <w:jc w:val="both"/>
              <w:rPr>
                <w:rFonts w:hint="default" w:ascii="Times New Roman" w:hAnsi="Times New Roman" w:cs="Times New Roman" w:eastAsiaTheme="minorEastAsia"/>
                <w:sz w:val="21"/>
                <w:szCs w:val="21"/>
                <w:lang w:val="en-US" w:eastAsia="zh-CN"/>
              </w:rPr>
            </w:pPr>
          </w:p>
          <w:p w14:paraId="6EE54872">
            <w:pPr>
              <w:ind w:firstLine="210" w:firstLineChars="100"/>
              <w:jc w:val="both"/>
              <w:rPr>
                <w:rFonts w:hint="default" w:ascii="Times New Roman" w:hAnsi="Times New Roman" w:cs="Times New Roman" w:eastAsiaTheme="minorEastAsia"/>
                <w:sz w:val="21"/>
                <w:szCs w:val="21"/>
                <w:lang w:val="en-US" w:eastAsia="zh-CN"/>
              </w:rPr>
            </w:pPr>
          </w:p>
          <w:p w14:paraId="45663859">
            <w:pPr>
              <w:ind w:firstLine="210" w:firstLineChars="100"/>
              <w:jc w:val="both"/>
              <w:rPr>
                <w:rFonts w:hint="default" w:ascii="Times New Roman" w:hAnsi="Times New Roman" w:cs="Times New Roman" w:eastAsiaTheme="minorEastAsia"/>
                <w:sz w:val="21"/>
                <w:szCs w:val="21"/>
                <w:lang w:val="en-US" w:eastAsia="zh-CN"/>
              </w:rPr>
            </w:pPr>
          </w:p>
          <w:p w14:paraId="3EA98954">
            <w:pPr>
              <w:ind w:firstLine="210" w:firstLineChars="100"/>
              <w:jc w:val="both"/>
              <w:rPr>
                <w:rFonts w:hint="default" w:ascii="Times New Roman" w:hAnsi="Times New Roman" w:cs="Times New Roman" w:eastAsiaTheme="minorEastAsia"/>
                <w:sz w:val="21"/>
                <w:szCs w:val="21"/>
              </w:rPr>
            </w:pPr>
          </w:p>
        </w:tc>
        <w:tc>
          <w:tcPr>
            <w:tcW w:w="2131" w:type="dxa"/>
            <w:vAlign w:val="center"/>
          </w:tcPr>
          <w:p w14:paraId="14DD23B6">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2131" w:type="dxa"/>
            <w:vAlign w:val="center"/>
          </w:tcPr>
          <w:p w14:paraId="6467DCF1">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2134" w:type="dxa"/>
            <w:vAlign w:val="center"/>
          </w:tcPr>
          <w:p w14:paraId="6D83C7EC">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r>
      <w:tr w14:paraId="4315B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128" w:type="dxa"/>
            <w:vAlign w:val="center"/>
          </w:tcPr>
          <w:p w14:paraId="51E79338">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市厅级或以上课题</w:t>
            </w:r>
          </w:p>
        </w:tc>
        <w:tc>
          <w:tcPr>
            <w:tcW w:w="2131" w:type="dxa"/>
            <w:vAlign w:val="center"/>
          </w:tcPr>
          <w:p w14:paraId="2F6D0B43">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w:t>
            </w:r>
          </w:p>
        </w:tc>
        <w:tc>
          <w:tcPr>
            <w:tcW w:w="2131" w:type="dxa"/>
            <w:vAlign w:val="center"/>
          </w:tcPr>
          <w:p w14:paraId="49B2542E">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2134" w:type="dxa"/>
            <w:vAlign w:val="center"/>
          </w:tcPr>
          <w:p w14:paraId="3330EC66">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r>
      <w:tr w14:paraId="220D4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128" w:type="dxa"/>
            <w:vAlign w:val="center"/>
          </w:tcPr>
          <w:p w14:paraId="44A82E7B">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校级课题</w:t>
            </w:r>
          </w:p>
        </w:tc>
        <w:tc>
          <w:tcPr>
            <w:tcW w:w="2131" w:type="dxa"/>
            <w:vAlign w:val="center"/>
          </w:tcPr>
          <w:p w14:paraId="00E3E468">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2131" w:type="dxa"/>
            <w:vAlign w:val="center"/>
          </w:tcPr>
          <w:p w14:paraId="533B5EB9">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2134" w:type="dxa"/>
            <w:vAlign w:val="center"/>
          </w:tcPr>
          <w:p w14:paraId="2E41E936">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r>
    </w:tbl>
    <w:p w14:paraId="4161DBB2">
      <w:pPr>
        <w:adjustRightInd w:val="0"/>
        <w:snapToGrid w:val="0"/>
        <w:spacing w:line="440"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注：课题需要结题才能算分</w:t>
      </w:r>
    </w:p>
    <w:p w14:paraId="35B37188">
      <w:pPr>
        <w:adjustRightInd w:val="0"/>
        <w:snapToGrid w:val="0"/>
        <w:spacing w:line="440" w:lineRule="exact"/>
        <w:ind w:firstLine="560" w:firstLineChars="200"/>
        <w:jc w:val="left"/>
        <w:rPr>
          <w:rFonts w:hint="default" w:ascii="Times New Roman" w:hAnsi="Times New Roman" w:eastAsia="仿宋_GB2312" w:cs="Times New Roman"/>
          <w:sz w:val="28"/>
          <w:szCs w:val="28"/>
        </w:rPr>
      </w:pPr>
    </w:p>
    <w:p w14:paraId="01007AEF">
      <w:pPr>
        <w:adjustRightInd w:val="0"/>
        <w:snapToGrid w:val="0"/>
        <w:spacing w:line="440" w:lineRule="exact"/>
        <w:ind w:firstLine="560" w:firstLineChars="20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4.获得专利：国家知识产权局正式授权的专利，其中发明专利；取得实用新型专利（最多1项）。</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1703"/>
        <w:gridCol w:w="1704"/>
        <w:gridCol w:w="1705"/>
        <w:gridCol w:w="1705"/>
      </w:tblGrid>
      <w:tr w14:paraId="7D00A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trPr>
        <w:tc>
          <w:tcPr>
            <w:tcW w:w="1702" w:type="dxa"/>
            <w:vAlign w:val="center"/>
            <mc:AlternateContent>
              <mc:Choice Requires="wpsCustomData">
                <wpsCustomData:diagonals>
                  <wpsCustomData:diagonal from="10000" to="35000">
                    <wpsCustomData:border w:val="single" w:color="auto" w:sz="6" w:space="0"/>
                  </wpsCustomData:diagonal>
                  <wpsCustomData:diagonal from="10000" to="25000">
                    <wpsCustomData:border w:val="single" w:color="auto" w:sz="6" w:space="0"/>
                  </wpsCustomData:diagonal>
                </wpsCustomData:diagonals>
              </mc:Choice>
            </mc:AlternateContent>
          </w:tcPr>
          <w:p w14:paraId="563B332E">
            <w:pPr>
              <w:snapToGrid w:val="0"/>
              <w:jc w:val="both"/>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专利类</w:t>
            </w:r>
          </w:p>
          <w:p w14:paraId="1F1EB554">
            <w:pPr>
              <w:snapToGrid w:val="0"/>
              <w:jc w:val="both"/>
              <mc:AlternateContent>
                <mc:Choice Requires="wpsCustomData">
                  <wpsCustomData:diagonalParaType/>
                </mc:Choice>
              </mc:AlternateConten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 xml:space="preserve">别      </w:t>
            </w:r>
          </w:p>
          <w:p w14:paraId="095A56C8">
            <w:pPr>
              <w:snapToGrid w:val="0"/>
              <w:ind w:firstLine="210" w:firstLineChars="100"/>
              <w:jc w:val="both"/>
              <w:rPr>
                <w:rFonts w:hint="default" w:ascii="Times New Roman" w:hAnsi="Times New Roman" w:cs="Times New Roman" w:eastAsiaTheme="minorEastAsia"/>
                <w:sz w:val="21"/>
                <w:szCs w:val="21"/>
                <w:lang w:val="en-US" w:eastAsia="zh-CN"/>
              </w:rPr>
            </w:pPr>
          </w:p>
          <w:p w14:paraId="582D168A">
            <w:pPr>
              <w:snapToGrid w:val="0"/>
              <w:ind w:firstLine="210" w:firstLineChars="100"/>
              <w:jc w:val="both"/>
              <w:rPr>
                <w:rFonts w:hint="default" w:ascii="Times New Roman" w:hAnsi="Times New Roman" w:cs="Times New Roman" w:eastAsiaTheme="minorEastAsia"/>
                <w:sz w:val="21"/>
                <w:szCs w:val="21"/>
                <w:lang w:val="en-US" w:eastAsia="zh-CN"/>
              </w:rPr>
            </w:pPr>
          </w:p>
          <w:p w14:paraId="193BA0BA">
            <w:pPr>
              <w:snapToGrid w:val="0"/>
              <w:jc w:val="both"/>
              <mc:AlternateContent>
                <mc:Choice Requires="wpsCustomData">
                  <wpsCustomData:diagonalParaType/>
                </mc:Choice>
              </mc:AlternateConten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学分分值</w:t>
            </w:r>
          </w:p>
          <w:p w14:paraId="5F3E58F4">
            <w:pPr>
              <w:jc w:val="both"/>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作者排名</w:t>
            </w:r>
          </w:p>
          <w:p w14:paraId="45CE9D83">
            <w:pPr>
              <w:ind w:firstLine="210" w:firstLineChars="100"/>
              <w:jc w:val="both"/>
              <w:rPr>
                <w:rFonts w:hint="default" w:ascii="Times New Roman" w:hAnsi="Times New Roman" w:cs="Times New Roman" w:eastAsiaTheme="minorEastAsia"/>
                <w:sz w:val="21"/>
                <w:szCs w:val="21"/>
                <w:lang w:val="en-US" w:eastAsia="zh-CN"/>
              </w:rPr>
            </w:pPr>
          </w:p>
          <w:p w14:paraId="6110C248">
            <w:pPr>
              <w:ind w:firstLine="210" w:firstLineChars="100"/>
              <w:jc w:val="both"/>
              <w:rPr>
                <w:rFonts w:hint="default" w:ascii="Times New Roman" w:hAnsi="Times New Roman" w:cs="Times New Roman" w:eastAsiaTheme="minorEastAsia"/>
                <w:sz w:val="21"/>
                <w:szCs w:val="21"/>
                <w:lang w:val="en-US" w:eastAsia="zh-CN"/>
              </w:rPr>
            </w:pPr>
          </w:p>
          <w:p w14:paraId="6B36ACCC">
            <w:pPr>
              <w:ind w:firstLine="210" w:firstLineChars="100"/>
              <w:jc w:val="both"/>
              <w:rPr>
                <w:rFonts w:hint="default" w:ascii="Times New Roman" w:hAnsi="Times New Roman" w:cs="Times New Roman" w:eastAsiaTheme="minorEastAsia"/>
                <w:sz w:val="21"/>
                <w:szCs w:val="21"/>
                <w:lang w:val="en-US" w:eastAsia="zh-CN"/>
              </w:rPr>
            </w:pPr>
          </w:p>
          <w:p w14:paraId="2A4E6C29">
            <w:pPr>
              <w:ind w:firstLine="210" w:firstLineChars="100"/>
              <w:jc w:val="both"/>
              <w:rPr>
                <w:rFonts w:hint="default" w:ascii="Times New Roman" w:hAnsi="Times New Roman" w:cs="Times New Roman" w:eastAsiaTheme="minorEastAsia"/>
                <w:sz w:val="21"/>
                <w:szCs w:val="21"/>
                <w:lang w:val="en-US" w:eastAsia="zh-CN"/>
              </w:rPr>
            </w:pPr>
          </w:p>
          <w:p w14:paraId="6F615D16">
            <w:pPr>
              <w:ind w:firstLine="210" w:firstLineChars="100"/>
              <w:jc w:val="both"/>
              <w:rPr>
                <w:rFonts w:hint="default" w:ascii="Times New Roman" w:hAnsi="Times New Roman" w:cs="Times New Roman" w:eastAsiaTheme="minorEastAsia"/>
                <w:sz w:val="21"/>
                <w:szCs w:val="21"/>
                <w:lang w:val="en-US" w:eastAsia="zh-CN"/>
              </w:rPr>
            </w:pPr>
          </w:p>
          <w:p w14:paraId="4EE60346">
            <w:pPr>
              <w:ind w:firstLine="210" w:firstLineChars="100"/>
              <w:jc w:val="both"/>
              <w:rPr>
                <w:rFonts w:hint="default" w:ascii="Times New Roman" w:hAnsi="Times New Roman" w:cs="Times New Roman" w:eastAsiaTheme="minorEastAsia"/>
                <w:sz w:val="21"/>
                <w:szCs w:val="21"/>
              </w:rPr>
            </w:pPr>
          </w:p>
        </w:tc>
        <w:tc>
          <w:tcPr>
            <w:tcW w:w="1703" w:type="dxa"/>
            <w:vAlign w:val="center"/>
          </w:tcPr>
          <w:p w14:paraId="1A3FFE4A">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704" w:type="dxa"/>
            <w:vAlign w:val="center"/>
          </w:tcPr>
          <w:p w14:paraId="7CB1C8C8">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1705" w:type="dxa"/>
            <w:vAlign w:val="center"/>
          </w:tcPr>
          <w:p w14:paraId="2A0078EC">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1705" w:type="dxa"/>
            <w:vAlign w:val="center"/>
          </w:tcPr>
          <w:p w14:paraId="2B5AFE15">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r>
      <w:tr w14:paraId="1138E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Align w:val="center"/>
          </w:tcPr>
          <w:p w14:paraId="4C683922">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发明专利</w:t>
            </w:r>
          </w:p>
        </w:tc>
        <w:tc>
          <w:tcPr>
            <w:tcW w:w="1703" w:type="dxa"/>
            <w:vAlign w:val="center"/>
          </w:tcPr>
          <w:p w14:paraId="36D27897">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13</w:t>
            </w:r>
          </w:p>
        </w:tc>
        <w:tc>
          <w:tcPr>
            <w:tcW w:w="1704" w:type="dxa"/>
            <w:vAlign w:val="center"/>
          </w:tcPr>
          <w:p w14:paraId="36EE72C2">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12</w:t>
            </w:r>
          </w:p>
        </w:tc>
        <w:tc>
          <w:tcPr>
            <w:tcW w:w="1705" w:type="dxa"/>
            <w:vAlign w:val="center"/>
          </w:tcPr>
          <w:p w14:paraId="4A1172B9">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11</w:t>
            </w:r>
          </w:p>
        </w:tc>
        <w:tc>
          <w:tcPr>
            <w:tcW w:w="1705" w:type="dxa"/>
            <w:vAlign w:val="center"/>
          </w:tcPr>
          <w:p w14:paraId="41C92AE4">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w:t>
            </w:r>
          </w:p>
        </w:tc>
      </w:tr>
      <w:tr w14:paraId="3B2AE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Align w:val="center"/>
          </w:tcPr>
          <w:p w14:paraId="3D4A55F1">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实用新型专利</w:t>
            </w:r>
          </w:p>
        </w:tc>
        <w:tc>
          <w:tcPr>
            <w:tcW w:w="1703" w:type="dxa"/>
            <w:vAlign w:val="center"/>
          </w:tcPr>
          <w:p w14:paraId="5D24ECA8">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1704" w:type="dxa"/>
            <w:vAlign w:val="center"/>
          </w:tcPr>
          <w:p w14:paraId="55332343">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1705" w:type="dxa"/>
            <w:vAlign w:val="center"/>
          </w:tcPr>
          <w:p w14:paraId="7FE3516B">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1705" w:type="dxa"/>
            <w:vAlign w:val="center"/>
          </w:tcPr>
          <w:p w14:paraId="6B183243">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r>
    </w:tbl>
    <w:p w14:paraId="42EAB1D6">
      <w:pPr>
        <w:adjustRightInd w:val="0"/>
        <w:snapToGrid w:val="0"/>
        <w:spacing w:line="440" w:lineRule="exact"/>
        <w:ind w:firstLine="480" w:firstLineChars="200"/>
        <w:jc w:val="left"/>
        <w:rPr>
          <w:rFonts w:ascii="仿宋_GB2312" w:hAnsi="仿宋_GB2312" w:eastAsia="仿宋_GB2312" w:cs="仿宋_GB2312"/>
          <w:sz w:val="24"/>
        </w:rPr>
      </w:pPr>
    </w:p>
    <w:p w14:paraId="7343DC6D">
      <w:pPr>
        <w:adjustRightInd w:val="0"/>
        <w:snapToGrid w:val="0"/>
        <w:spacing w:line="440" w:lineRule="exact"/>
        <w:ind w:firstLine="560" w:firstLineChars="20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5.荣誉获奖：同一类型奖项取最高学分的一项，限8学分。</w:t>
      </w:r>
    </w:p>
    <w:tbl>
      <w:tblPr>
        <w:tblStyle w:val="9"/>
        <w:tblW w:w="84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1591"/>
        <w:gridCol w:w="1695"/>
        <w:gridCol w:w="1665"/>
        <w:gridCol w:w="990"/>
        <w:gridCol w:w="911"/>
      </w:tblGrid>
      <w:tr w14:paraId="57398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186" w:type="dxa"/>
            <w:gridSpan w:val="2"/>
            <w:vAlign w:val="center"/>
            <mc:AlternateContent>
              <mc:Choice Requires="wpsCustomData">
                <wpsCustomData:diagonals>
                  <wpsCustomData:diagonal from="10000" to="30000">
                    <wpsCustomData:border w:val="single" w:color="auto" w:sz="4" w:space="0"/>
                  </wpsCustomData:diagonal>
                </wpsCustomData:diagonals>
              </mc:Choice>
            </mc:AlternateContent>
          </w:tcPr>
          <w:p w14:paraId="4F69C63A">
            <w:pPr>
              <w:adjustRightInd w:val="0"/>
              <w:snapToGrid w:val="0"/>
              <w:jc w:val="center"/>
              <w:rPr>
                <w:rFonts w:hint="default" w:ascii="Times New Roman" w:hAnsi="Times New Roman" w:cs="Times New Roman" w:eastAsiaTheme="minorEastAsia"/>
                <w:sz w:val="21"/>
                <w:szCs w:val="21"/>
              </w:rPr>
            </w:pPr>
          </w:p>
          <w:p w14:paraId="1627C5A4">
            <w:pPr>
              <w:adjustRightInd w:val="0"/>
              <w:snapToGrid w:val="0"/>
              <w:jc w:val="center"/>
              <w:rPr>
                <w:rFonts w:hint="default" w:ascii="Times New Roman" w:hAnsi="Times New Roman" w:cs="Times New Roman" w:eastAsiaTheme="minorEastAsia"/>
                <w:sz w:val="21"/>
                <w:szCs w:val="21"/>
              </w:rPr>
            </w:pPr>
          </w:p>
          <w:p w14:paraId="64CEFC3E">
            <w:pPr>
              <w:adjustRightInd w:val="0"/>
              <w:snapToGrid w:val="0"/>
              <w:jc w:val="center"/>
              <mc:AlternateContent>
                <mc:Choice Requires="wpsCustomData">
                  <wpsCustomData:diagonalParaType/>
                </mc:Choice>
              </mc:AlternateConten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分  值</w:t>
            </w:r>
          </w:p>
          <w:p w14:paraId="4CAC83B4">
            <w:pPr>
              <w:adjustRightInd w:val="0"/>
              <w:snapToGrid w:val="0"/>
              <w:ind w:firstLine="840" w:firstLineChars="400"/>
              <w:jc w:val="both"/>
              <w:rPr>
                <w:rFonts w:hint="default" w:ascii="Times New Roman" w:hAnsi="Times New Roman" w:cs="Times New Roman" w:eastAsiaTheme="minorEastAsia"/>
                <w:sz w:val="21"/>
                <w:szCs w:val="21"/>
              </w:rPr>
            </w:pPr>
          </w:p>
          <w:p w14:paraId="4D697222">
            <w:pPr>
              <w:adjustRightInd w:val="0"/>
              <w:snapToGrid w:val="0"/>
              <w:ind w:firstLine="210" w:firstLineChars="1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项  目</w:t>
            </w:r>
          </w:p>
          <w:p w14:paraId="3EFA92A3">
            <w:pPr>
              <w:adjustRightInd w:val="0"/>
              <w:snapToGrid w:val="0"/>
              <w:ind w:firstLine="210" w:firstLineChars="100"/>
              <w:jc w:val="center"/>
              <w:rPr>
                <w:rFonts w:hint="default" w:ascii="Times New Roman" w:hAnsi="Times New Roman" w:cs="Times New Roman" w:eastAsiaTheme="minorEastAsia"/>
                <w:sz w:val="21"/>
                <w:szCs w:val="21"/>
              </w:rPr>
            </w:pPr>
          </w:p>
        </w:tc>
        <w:tc>
          <w:tcPr>
            <w:tcW w:w="1695" w:type="dxa"/>
            <w:vAlign w:val="center"/>
          </w:tcPr>
          <w:p w14:paraId="3623AFA1">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国家级</w:t>
            </w:r>
          </w:p>
        </w:tc>
        <w:tc>
          <w:tcPr>
            <w:tcW w:w="1665" w:type="dxa"/>
            <w:vAlign w:val="center"/>
          </w:tcPr>
          <w:p w14:paraId="7842E587">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省级</w:t>
            </w:r>
          </w:p>
        </w:tc>
        <w:tc>
          <w:tcPr>
            <w:tcW w:w="990" w:type="dxa"/>
            <w:vAlign w:val="center"/>
          </w:tcPr>
          <w:p w14:paraId="194DDA76">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市级</w:t>
            </w:r>
          </w:p>
        </w:tc>
        <w:tc>
          <w:tcPr>
            <w:tcW w:w="911" w:type="dxa"/>
            <w:vAlign w:val="center"/>
          </w:tcPr>
          <w:p w14:paraId="148ECADA">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校级</w:t>
            </w:r>
          </w:p>
        </w:tc>
      </w:tr>
      <w:tr w14:paraId="04478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3186" w:type="dxa"/>
            <w:gridSpan w:val="2"/>
            <w:vAlign w:val="center"/>
          </w:tcPr>
          <w:p w14:paraId="0DFD2202">
            <w:pPr>
              <w:adjustRightInd w:val="0"/>
              <w:snapToGrid w:val="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1.个人获优秀研究生或其他同类奖项</w:t>
            </w:r>
          </w:p>
        </w:tc>
        <w:tc>
          <w:tcPr>
            <w:tcW w:w="1695" w:type="dxa"/>
            <w:vAlign w:val="center"/>
          </w:tcPr>
          <w:p w14:paraId="5A5604DA">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1665" w:type="dxa"/>
            <w:vAlign w:val="center"/>
          </w:tcPr>
          <w:p w14:paraId="19B6080F">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990" w:type="dxa"/>
            <w:vAlign w:val="center"/>
          </w:tcPr>
          <w:p w14:paraId="6631915F">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911" w:type="dxa"/>
            <w:vAlign w:val="center"/>
          </w:tcPr>
          <w:p w14:paraId="6CCF3B18">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r>
      <w:tr w14:paraId="0210D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595" w:type="dxa"/>
            <w:vMerge w:val="restart"/>
            <w:vAlign w:val="center"/>
          </w:tcPr>
          <w:p w14:paraId="72B83844">
            <w:pPr>
              <w:adjustRightInd w:val="0"/>
              <w:snapToGrid w:val="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2.科学技术奖或教学成果奖</w:t>
            </w:r>
          </w:p>
        </w:tc>
        <w:tc>
          <w:tcPr>
            <w:tcW w:w="1591" w:type="dxa"/>
            <w:vAlign w:val="center"/>
          </w:tcPr>
          <w:p w14:paraId="4B79DDA9">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一等奖</w:t>
            </w:r>
          </w:p>
        </w:tc>
        <w:tc>
          <w:tcPr>
            <w:tcW w:w="1695" w:type="dxa"/>
            <w:vAlign w:val="center"/>
          </w:tcPr>
          <w:p w14:paraId="764F61CA">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16/16/15/14/13/12/11/10</w:t>
            </w:r>
          </w:p>
          <w:p w14:paraId="00601326">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（排名前8）</w:t>
            </w:r>
          </w:p>
        </w:tc>
        <w:tc>
          <w:tcPr>
            <w:tcW w:w="1665" w:type="dxa"/>
            <w:vAlign w:val="center"/>
          </w:tcPr>
          <w:p w14:paraId="2B464829">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14/13/12/11/10</w:t>
            </w:r>
          </w:p>
          <w:p w14:paraId="18163BAE">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（排名前5）</w:t>
            </w:r>
          </w:p>
        </w:tc>
        <w:tc>
          <w:tcPr>
            <w:tcW w:w="990" w:type="dxa"/>
            <w:vAlign w:val="center"/>
          </w:tcPr>
          <w:p w14:paraId="4144868D">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911" w:type="dxa"/>
            <w:vAlign w:val="center"/>
          </w:tcPr>
          <w:p w14:paraId="74506A27">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r>
      <w:tr w14:paraId="64E51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595" w:type="dxa"/>
            <w:vMerge w:val="continue"/>
            <w:vAlign w:val="center"/>
          </w:tcPr>
          <w:p w14:paraId="0266A527">
            <w:pPr>
              <w:adjustRightInd w:val="0"/>
              <w:snapToGrid w:val="0"/>
              <w:spacing w:line="440" w:lineRule="exact"/>
              <w:jc w:val="left"/>
              <w:rPr>
                <w:rFonts w:hint="default" w:ascii="Times New Roman" w:hAnsi="Times New Roman" w:cs="Times New Roman" w:eastAsiaTheme="minorEastAsia"/>
                <w:sz w:val="21"/>
                <w:szCs w:val="21"/>
              </w:rPr>
            </w:pPr>
          </w:p>
        </w:tc>
        <w:tc>
          <w:tcPr>
            <w:tcW w:w="1591" w:type="dxa"/>
            <w:vAlign w:val="center"/>
          </w:tcPr>
          <w:p w14:paraId="71EF3BC8">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二等奖</w:t>
            </w:r>
          </w:p>
        </w:tc>
        <w:tc>
          <w:tcPr>
            <w:tcW w:w="1695" w:type="dxa"/>
            <w:vAlign w:val="center"/>
          </w:tcPr>
          <w:p w14:paraId="2284C307">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15/14/13/12/11/10</w:t>
            </w:r>
          </w:p>
          <w:p w14:paraId="53B100B5">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（排名前6）</w:t>
            </w:r>
          </w:p>
        </w:tc>
        <w:tc>
          <w:tcPr>
            <w:tcW w:w="1665" w:type="dxa"/>
            <w:vAlign w:val="center"/>
          </w:tcPr>
          <w:p w14:paraId="0A9AF2D9">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13/12/11/10</w:t>
            </w:r>
          </w:p>
          <w:p w14:paraId="4848A2B0">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（排名前4）</w:t>
            </w:r>
          </w:p>
        </w:tc>
        <w:tc>
          <w:tcPr>
            <w:tcW w:w="990" w:type="dxa"/>
            <w:vAlign w:val="center"/>
          </w:tcPr>
          <w:p w14:paraId="7E9145FD">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911" w:type="dxa"/>
            <w:vAlign w:val="center"/>
          </w:tcPr>
          <w:p w14:paraId="0D8B0514">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r>
      <w:tr w14:paraId="59E10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595" w:type="dxa"/>
            <w:vMerge w:val="continue"/>
            <w:vAlign w:val="center"/>
          </w:tcPr>
          <w:p w14:paraId="3C3A7DC6">
            <w:pPr>
              <w:adjustRightInd w:val="0"/>
              <w:snapToGrid w:val="0"/>
              <w:spacing w:line="440" w:lineRule="exact"/>
              <w:jc w:val="left"/>
              <w:rPr>
                <w:rFonts w:hint="default" w:ascii="Times New Roman" w:hAnsi="Times New Roman" w:cs="Times New Roman" w:eastAsiaTheme="minorEastAsia"/>
                <w:sz w:val="21"/>
                <w:szCs w:val="21"/>
              </w:rPr>
            </w:pPr>
          </w:p>
        </w:tc>
        <w:tc>
          <w:tcPr>
            <w:tcW w:w="1591" w:type="dxa"/>
            <w:vAlign w:val="center"/>
          </w:tcPr>
          <w:p w14:paraId="46C2DBA0">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三等奖</w:t>
            </w:r>
          </w:p>
        </w:tc>
        <w:tc>
          <w:tcPr>
            <w:tcW w:w="1695" w:type="dxa"/>
            <w:vAlign w:val="center"/>
          </w:tcPr>
          <w:p w14:paraId="1AF51739">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13/12/11/10</w:t>
            </w:r>
          </w:p>
          <w:p w14:paraId="2BA875A2">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（排名前4）</w:t>
            </w:r>
          </w:p>
        </w:tc>
        <w:tc>
          <w:tcPr>
            <w:tcW w:w="1665" w:type="dxa"/>
            <w:vAlign w:val="center"/>
          </w:tcPr>
          <w:p w14:paraId="0EBB186E">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12/11/10</w:t>
            </w:r>
          </w:p>
          <w:p w14:paraId="2129F25E">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（排名前3）</w:t>
            </w:r>
          </w:p>
        </w:tc>
        <w:tc>
          <w:tcPr>
            <w:tcW w:w="990" w:type="dxa"/>
            <w:vAlign w:val="center"/>
          </w:tcPr>
          <w:p w14:paraId="5644DCCB">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911" w:type="dxa"/>
            <w:vAlign w:val="center"/>
          </w:tcPr>
          <w:p w14:paraId="7E659FF4">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r>
      <w:tr w14:paraId="5802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vMerge w:val="restart"/>
            <w:vAlign w:val="center"/>
          </w:tcPr>
          <w:p w14:paraId="71D1C819">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3.竞赛获奖</w:t>
            </w:r>
          </w:p>
        </w:tc>
        <w:tc>
          <w:tcPr>
            <w:tcW w:w="1591" w:type="dxa"/>
            <w:vAlign w:val="center"/>
          </w:tcPr>
          <w:p w14:paraId="56711F4A">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特等奖/金奖</w:t>
            </w:r>
          </w:p>
        </w:tc>
        <w:tc>
          <w:tcPr>
            <w:tcW w:w="1695" w:type="dxa"/>
            <w:vAlign w:val="center"/>
          </w:tcPr>
          <w:p w14:paraId="194FEBBB">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12</w:t>
            </w:r>
          </w:p>
        </w:tc>
        <w:tc>
          <w:tcPr>
            <w:tcW w:w="1665" w:type="dxa"/>
            <w:vAlign w:val="center"/>
          </w:tcPr>
          <w:p w14:paraId="0C07A127">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w:t>
            </w:r>
          </w:p>
        </w:tc>
        <w:tc>
          <w:tcPr>
            <w:tcW w:w="990" w:type="dxa"/>
            <w:vAlign w:val="center"/>
          </w:tcPr>
          <w:p w14:paraId="545842A2">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w:t>
            </w:r>
          </w:p>
        </w:tc>
        <w:tc>
          <w:tcPr>
            <w:tcW w:w="911" w:type="dxa"/>
            <w:vAlign w:val="center"/>
          </w:tcPr>
          <w:p w14:paraId="6C3F0802">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r>
      <w:tr w14:paraId="2A36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vMerge w:val="continue"/>
            <w:vAlign w:val="center"/>
          </w:tcPr>
          <w:p w14:paraId="136DBCC1">
            <w:pPr>
              <w:adjustRightInd w:val="0"/>
              <w:snapToGrid w:val="0"/>
              <w:spacing w:line="440" w:lineRule="exact"/>
              <w:jc w:val="left"/>
              <w:rPr>
                <w:rFonts w:hint="default" w:ascii="Times New Roman" w:hAnsi="Times New Roman" w:cs="Times New Roman" w:eastAsiaTheme="minorEastAsia"/>
                <w:sz w:val="21"/>
                <w:szCs w:val="21"/>
              </w:rPr>
            </w:pPr>
          </w:p>
        </w:tc>
        <w:tc>
          <w:tcPr>
            <w:tcW w:w="1591" w:type="dxa"/>
            <w:vAlign w:val="center"/>
          </w:tcPr>
          <w:p w14:paraId="0D8825EE">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一等奖/银奖</w:t>
            </w:r>
          </w:p>
        </w:tc>
        <w:tc>
          <w:tcPr>
            <w:tcW w:w="1695" w:type="dxa"/>
            <w:vAlign w:val="center"/>
          </w:tcPr>
          <w:p w14:paraId="123C25D8">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w:t>
            </w:r>
          </w:p>
        </w:tc>
        <w:tc>
          <w:tcPr>
            <w:tcW w:w="1665" w:type="dxa"/>
            <w:vAlign w:val="center"/>
          </w:tcPr>
          <w:p w14:paraId="6B50F3B0">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w:t>
            </w:r>
          </w:p>
        </w:tc>
        <w:tc>
          <w:tcPr>
            <w:tcW w:w="990" w:type="dxa"/>
            <w:vAlign w:val="center"/>
          </w:tcPr>
          <w:p w14:paraId="4AD9857B">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911" w:type="dxa"/>
            <w:vAlign w:val="center"/>
          </w:tcPr>
          <w:p w14:paraId="6E9D762B">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r>
      <w:tr w14:paraId="79431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vMerge w:val="continue"/>
            <w:vAlign w:val="center"/>
          </w:tcPr>
          <w:p w14:paraId="388A5040">
            <w:pPr>
              <w:adjustRightInd w:val="0"/>
              <w:snapToGrid w:val="0"/>
              <w:spacing w:line="440" w:lineRule="exact"/>
              <w:jc w:val="left"/>
              <w:rPr>
                <w:rFonts w:hint="default" w:ascii="Times New Roman" w:hAnsi="Times New Roman" w:cs="Times New Roman" w:eastAsiaTheme="minorEastAsia"/>
                <w:sz w:val="21"/>
                <w:szCs w:val="21"/>
              </w:rPr>
            </w:pPr>
          </w:p>
        </w:tc>
        <w:tc>
          <w:tcPr>
            <w:tcW w:w="1591" w:type="dxa"/>
            <w:vAlign w:val="center"/>
          </w:tcPr>
          <w:p w14:paraId="76A224D2">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二等奖/铜奖</w:t>
            </w:r>
          </w:p>
        </w:tc>
        <w:tc>
          <w:tcPr>
            <w:tcW w:w="1695" w:type="dxa"/>
            <w:vAlign w:val="center"/>
          </w:tcPr>
          <w:p w14:paraId="1126187A">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w:t>
            </w:r>
          </w:p>
        </w:tc>
        <w:tc>
          <w:tcPr>
            <w:tcW w:w="1665" w:type="dxa"/>
            <w:vAlign w:val="center"/>
          </w:tcPr>
          <w:p w14:paraId="35785324">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990" w:type="dxa"/>
            <w:vAlign w:val="center"/>
          </w:tcPr>
          <w:p w14:paraId="7FBFCA60">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911" w:type="dxa"/>
            <w:vAlign w:val="center"/>
          </w:tcPr>
          <w:p w14:paraId="6234D4E4">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r>
      <w:tr w14:paraId="67DB2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vMerge w:val="continue"/>
            <w:vAlign w:val="center"/>
          </w:tcPr>
          <w:p w14:paraId="323FF880">
            <w:pPr>
              <w:adjustRightInd w:val="0"/>
              <w:snapToGrid w:val="0"/>
              <w:spacing w:line="440" w:lineRule="exact"/>
              <w:jc w:val="left"/>
              <w:rPr>
                <w:rFonts w:hint="default" w:ascii="Times New Roman" w:hAnsi="Times New Roman" w:cs="Times New Roman" w:eastAsiaTheme="minorEastAsia"/>
                <w:sz w:val="21"/>
                <w:szCs w:val="21"/>
              </w:rPr>
            </w:pPr>
          </w:p>
        </w:tc>
        <w:tc>
          <w:tcPr>
            <w:tcW w:w="1591" w:type="dxa"/>
            <w:vAlign w:val="center"/>
          </w:tcPr>
          <w:p w14:paraId="60871CFA">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三等奖</w:t>
            </w:r>
          </w:p>
        </w:tc>
        <w:tc>
          <w:tcPr>
            <w:tcW w:w="1695" w:type="dxa"/>
            <w:vAlign w:val="center"/>
          </w:tcPr>
          <w:p w14:paraId="242FF983">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1665" w:type="dxa"/>
            <w:vAlign w:val="center"/>
          </w:tcPr>
          <w:p w14:paraId="75D7D989">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990" w:type="dxa"/>
            <w:vAlign w:val="center"/>
          </w:tcPr>
          <w:p w14:paraId="427036C3">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911" w:type="dxa"/>
            <w:vAlign w:val="center"/>
          </w:tcPr>
          <w:p w14:paraId="3DE9051B">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r>
      <w:tr w14:paraId="77441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vMerge w:val="restart"/>
            <w:vAlign w:val="center"/>
          </w:tcPr>
          <w:p w14:paraId="67771AA9">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4.奖学金</w:t>
            </w:r>
          </w:p>
        </w:tc>
        <w:tc>
          <w:tcPr>
            <w:tcW w:w="1591" w:type="dxa"/>
            <w:vAlign w:val="center"/>
          </w:tcPr>
          <w:p w14:paraId="7F6E339D">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国家奖学金</w:t>
            </w:r>
          </w:p>
        </w:tc>
        <w:tc>
          <w:tcPr>
            <w:tcW w:w="1695" w:type="dxa"/>
            <w:vAlign w:val="center"/>
          </w:tcPr>
          <w:p w14:paraId="44CD21FE">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1665" w:type="dxa"/>
            <w:vAlign w:val="center"/>
          </w:tcPr>
          <w:p w14:paraId="353DD738">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990" w:type="dxa"/>
            <w:vAlign w:val="center"/>
          </w:tcPr>
          <w:p w14:paraId="56C35362">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911" w:type="dxa"/>
            <w:vAlign w:val="center"/>
          </w:tcPr>
          <w:p w14:paraId="41C4CA3F">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r>
      <w:tr w14:paraId="58960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vMerge w:val="continue"/>
            <w:vAlign w:val="center"/>
          </w:tcPr>
          <w:p w14:paraId="102B8A7B">
            <w:pPr>
              <w:adjustRightInd w:val="0"/>
              <w:snapToGrid w:val="0"/>
              <w:spacing w:line="440" w:lineRule="exact"/>
              <w:jc w:val="left"/>
              <w:rPr>
                <w:rFonts w:hint="default" w:ascii="Times New Roman" w:hAnsi="Times New Roman" w:cs="Times New Roman" w:eastAsiaTheme="minorEastAsia"/>
                <w:sz w:val="21"/>
                <w:szCs w:val="21"/>
              </w:rPr>
            </w:pPr>
          </w:p>
        </w:tc>
        <w:tc>
          <w:tcPr>
            <w:tcW w:w="1591" w:type="dxa"/>
            <w:vAlign w:val="center"/>
          </w:tcPr>
          <w:p w14:paraId="283F16DA">
            <w:pPr>
              <w:adjustRightInd w:val="0"/>
              <w:snapToGrid w:val="0"/>
              <w:spacing w:line="440" w:lineRule="exac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专项奖学金</w:t>
            </w:r>
          </w:p>
        </w:tc>
        <w:tc>
          <w:tcPr>
            <w:tcW w:w="1695" w:type="dxa"/>
            <w:vAlign w:val="center"/>
          </w:tcPr>
          <w:p w14:paraId="57A818B9">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1665" w:type="dxa"/>
            <w:vAlign w:val="center"/>
          </w:tcPr>
          <w:p w14:paraId="2E6AA1DD">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990" w:type="dxa"/>
            <w:vAlign w:val="center"/>
          </w:tcPr>
          <w:p w14:paraId="3857D8FD">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911" w:type="dxa"/>
            <w:vAlign w:val="center"/>
          </w:tcPr>
          <w:p w14:paraId="16CEAE88">
            <w:pPr>
              <w:adjustRightInd w:val="0"/>
              <w:snapToGrid w:val="0"/>
              <w:spacing w:line="4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r>
    </w:tbl>
    <w:p w14:paraId="20A425A5">
      <w:pPr>
        <w:adjustRightInd w:val="0"/>
        <w:snapToGrid w:val="0"/>
        <w:spacing w:line="440" w:lineRule="exact"/>
        <w:ind w:firstLine="560" w:firstLineChars="20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科学技术奖或教学成果奖：国家科学技术奖含自然科学奖、技术发明奖、 科技进步奖。省部级科研成果奖含省自然科学奖、技术发明奖、科技进步奖、中华医学奖、省哲学社会科学优秀 成果奖、全国教育科学研究优秀成果奖等。</w:t>
      </w:r>
    </w:p>
    <w:p w14:paraId="0D7EDCC9">
      <w:pPr>
        <w:adjustRightInd w:val="0"/>
        <w:snapToGrid w:val="0"/>
        <w:spacing w:line="440" w:lineRule="exact"/>
        <w:ind w:firstLine="560" w:firstLineChars="20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竞赛获奖</w:t>
      </w:r>
      <w:r>
        <w:rPr>
          <w:rFonts w:hint="default" w:ascii="Times New Roman" w:hAnsi="Times New Roman" w:eastAsia="仿宋_GB2312" w:cs="Times New Roman"/>
          <w:sz w:val="28"/>
          <w:szCs w:val="28"/>
          <w:vertAlign w:val="superscript"/>
        </w:rPr>
        <w:t>*</w:t>
      </w:r>
      <w:r>
        <w:rPr>
          <w:rFonts w:hint="default" w:ascii="Times New Roman" w:hAnsi="Times New Roman" w:eastAsia="仿宋_GB2312" w:cs="Times New Roman"/>
          <w:sz w:val="28"/>
          <w:szCs w:val="28"/>
        </w:rPr>
        <w:t>：互联网+创新创业大赛、“挑战杯”竞赛、职业规划大赛、志愿服务大赛、护理技能大赛及其他学科类竞赛。竞赛获奖取前三名，按1.0、0.8、0.6赋分。同一项目获奖按最高级别计分。</w:t>
      </w:r>
    </w:p>
    <w:p w14:paraId="4F5056F6">
      <w:pPr>
        <w:adjustRightInd w:val="0"/>
        <w:snapToGrid w:val="0"/>
        <w:spacing w:line="440" w:lineRule="exact"/>
        <w:ind w:firstLine="560" w:firstLineChars="200"/>
        <w:jc w:val="left"/>
        <w:rPr>
          <w:rFonts w:hint="eastAsia" w:ascii="仿宋_GB2312" w:hAnsi="仿宋_GB2312" w:eastAsia="仿宋_GB2312" w:cs="仿宋_GB2312"/>
          <w:sz w:val="28"/>
          <w:szCs w:val="28"/>
        </w:rPr>
      </w:pPr>
      <w:r>
        <w:rPr>
          <w:rFonts w:hint="default" w:ascii="Times New Roman" w:hAnsi="Times New Roman" w:eastAsia="仿宋_GB2312" w:cs="Times New Roman"/>
          <w:sz w:val="28"/>
          <w:szCs w:val="28"/>
        </w:rPr>
        <w:t>6.其它（限2学分）：学术活动、技能大赛、创新创业大赛</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val="en-US" w:eastAsia="zh-CN"/>
        </w:rPr>
        <w:t>案例大赛</w:t>
      </w:r>
      <w:r>
        <w:rPr>
          <w:rFonts w:hint="default" w:ascii="Times New Roman" w:hAnsi="Times New Roman" w:eastAsia="仿宋_GB2312" w:cs="Times New Roman"/>
          <w:sz w:val="28"/>
          <w:szCs w:val="28"/>
        </w:rPr>
        <w:t>等专业活动的志愿服务（0.1分/2小时，最多限1.5学分）；临床实践中病人感谢信、锦旗（0.2学分/次，最多限1.5学分）等。</w:t>
      </w:r>
      <w:bookmarkEnd w:id="15"/>
      <w:bookmarkEnd w:id="16"/>
      <w:bookmarkEnd w:id="17"/>
      <w:bookmarkEnd w:id="18"/>
      <w:bookmarkEnd w:id="19"/>
    </w:p>
    <w:p w14:paraId="6789512D">
      <w:pPr>
        <w:pStyle w:val="2"/>
        <w:jc w:val="both"/>
      </w:pPr>
    </w:p>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427F1A-A34F-4494-89B6-53EC45913A8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embedRegular r:id="rId2" w:fontKey="{C6FCEA9B-551D-4DDE-BDE4-4962DB621DFF}"/>
  </w:font>
  <w:font w:name="楷体">
    <w:panose1 w:val="02010609060101010101"/>
    <w:charset w:val="86"/>
    <w:family w:val="modern"/>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embedRegular r:id="rId3" w:fontKey="{D8291096-A271-4970-BAC5-77E4305103D4}"/>
  </w:font>
  <w:font w:name="仿宋_GB2312">
    <w:panose1 w:val="02010609030101010101"/>
    <w:charset w:val="86"/>
    <w:family w:val="modern"/>
    <w:pitch w:val="default"/>
    <w:sig w:usb0="00000001" w:usb1="080E0000" w:usb2="00000000" w:usb3="00000000" w:csb0="00040000" w:csb1="00000000"/>
    <w:embedRegular r:id="rId4" w:fontKey="{83604D3F-FD8E-43D0-8F24-099DA9096EAB}"/>
  </w:font>
  <w:font w:name="仿宋">
    <w:panose1 w:val="02010609060101010101"/>
    <w:charset w:val="86"/>
    <w:family w:val="modern"/>
    <w:pitch w:val="default"/>
    <w:sig w:usb0="800002BF" w:usb1="38CF7CFA" w:usb2="00000016" w:usb3="00000000" w:csb0="00040001" w:csb1="00000000"/>
    <w:embedRegular r:id="rId5" w:fontKey="{D81BCD24-E344-4FDF-8392-1EC5F3A881E5}"/>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40237">
    <w:pPr>
      <w:pStyle w:val="6"/>
    </w:pPr>
  </w:p>
  <w:p w14:paraId="282EEA0B">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zM2MTYxMDMxsDAytTBS0lEKTi0uzszPAykwrAUATx/uDSwAAAA="/>
    <w:docVar w:name="commondata" w:val="eyJoZGlkIjoiYTdjZTNmNTVjNWIyNDk2YzFjNTcwN2ZiMzMxYzhjZmIifQ=="/>
  </w:docVars>
  <w:rsids>
    <w:rsidRoot w:val="00631195"/>
    <w:rsid w:val="00142213"/>
    <w:rsid w:val="00631195"/>
    <w:rsid w:val="00AA49EC"/>
    <w:rsid w:val="00AC4267"/>
    <w:rsid w:val="00B37688"/>
    <w:rsid w:val="00C763E8"/>
    <w:rsid w:val="00D9321C"/>
    <w:rsid w:val="00E176F5"/>
    <w:rsid w:val="00EB5D55"/>
    <w:rsid w:val="00F01E68"/>
    <w:rsid w:val="01A249C3"/>
    <w:rsid w:val="057F5510"/>
    <w:rsid w:val="069054CC"/>
    <w:rsid w:val="069E3C3A"/>
    <w:rsid w:val="07511370"/>
    <w:rsid w:val="08661D1A"/>
    <w:rsid w:val="09F21E76"/>
    <w:rsid w:val="0B721146"/>
    <w:rsid w:val="0C8D01C3"/>
    <w:rsid w:val="0D760675"/>
    <w:rsid w:val="13591227"/>
    <w:rsid w:val="145E0C1D"/>
    <w:rsid w:val="161A0B74"/>
    <w:rsid w:val="17C16A38"/>
    <w:rsid w:val="19501957"/>
    <w:rsid w:val="1968228D"/>
    <w:rsid w:val="19A50354"/>
    <w:rsid w:val="1A5E688B"/>
    <w:rsid w:val="1A767E31"/>
    <w:rsid w:val="1AFF2A2E"/>
    <w:rsid w:val="1C363D22"/>
    <w:rsid w:val="1D5B25D8"/>
    <w:rsid w:val="1F176598"/>
    <w:rsid w:val="1F6453DB"/>
    <w:rsid w:val="1FD92F23"/>
    <w:rsid w:val="203630A7"/>
    <w:rsid w:val="20644897"/>
    <w:rsid w:val="21724209"/>
    <w:rsid w:val="217C5428"/>
    <w:rsid w:val="229972C4"/>
    <w:rsid w:val="26560DCB"/>
    <w:rsid w:val="2776489F"/>
    <w:rsid w:val="27772512"/>
    <w:rsid w:val="284B1802"/>
    <w:rsid w:val="28E726BC"/>
    <w:rsid w:val="2A3F7B1B"/>
    <w:rsid w:val="2A6B2C82"/>
    <w:rsid w:val="2ACB3597"/>
    <w:rsid w:val="2AED16DF"/>
    <w:rsid w:val="2B4A0C4E"/>
    <w:rsid w:val="2BB37DD8"/>
    <w:rsid w:val="2BE11F1B"/>
    <w:rsid w:val="2DDA7A01"/>
    <w:rsid w:val="2EEE641A"/>
    <w:rsid w:val="31FB65A8"/>
    <w:rsid w:val="32010C3C"/>
    <w:rsid w:val="34250F3E"/>
    <w:rsid w:val="36356AD7"/>
    <w:rsid w:val="3A7B6A1B"/>
    <w:rsid w:val="3BBE498C"/>
    <w:rsid w:val="3C136B4D"/>
    <w:rsid w:val="3C2A23A0"/>
    <w:rsid w:val="3D762284"/>
    <w:rsid w:val="3E444F08"/>
    <w:rsid w:val="3F0D3511"/>
    <w:rsid w:val="3F2C7313"/>
    <w:rsid w:val="41CD1321"/>
    <w:rsid w:val="424A46C2"/>
    <w:rsid w:val="424F1E57"/>
    <w:rsid w:val="43E41F85"/>
    <w:rsid w:val="47BC3F07"/>
    <w:rsid w:val="48554C2D"/>
    <w:rsid w:val="49EA229A"/>
    <w:rsid w:val="4B390601"/>
    <w:rsid w:val="4C0B2731"/>
    <w:rsid w:val="4C341F05"/>
    <w:rsid w:val="4CC72AFC"/>
    <w:rsid w:val="4D73233C"/>
    <w:rsid w:val="4E8F2CF5"/>
    <w:rsid w:val="4FAD16A5"/>
    <w:rsid w:val="509F4E30"/>
    <w:rsid w:val="515C51D2"/>
    <w:rsid w:val="527F3BB3"/>
    <w:rsid w:val="54A761E9"/>
    <w:rsid w:val="55061980"/>
    <w:rsid w:val="55834775"/>
    <w:rsid w:val="5AA567DA"/>
    <w:rsid w:val="5B6B6D49"/>
    <w:rsid w:val="5F856825"/>
    <w:rsid w:val="5FD54CFD"/>
    <w:rsid w:val="60CE4CED"/>
    <w:rsid w:val="60F50DC9"/>
    <w:rsid w:val="632A7137"/>
    <w:rsid w:val="63A9643A"/>
    <w:rsid w:val="64DC3D91"/>
    <w:rsid w:val="664A013D"/>
    <w:rsid w:val="66E519D7"/>
    <w:rsid w:val="68C22DEE"/>
    <w:rsid w:val="69753B64"/>
    <w:rsid w:val="69EC15D6"/>
    <w:rsid w:val="6B2714F5"/>
    <w:rsid w:val="6C8C10E3"/>
    <w:rsid w:val="6E0E4B7E"/>
    <w:rsid w:val="6E132DA6"/>
    <w:rsid w:val="6E24080F"/>
    <w:rsid w:val="6E2C5F5A"/>
    <w:rsid w:val="6E5D333B"/>
    <w:rsid w:val="6E5E2023"/>
    <w:rsid w:val="6F2E1B8B"/>
    <w:rsid w:val="6FCE3258"/>
    <w:rsid w:val="702A621B"/>
    <w:rsid w:val="70AC0899"/>
    <w:rsid w:val="713C69AD"/>
    <w:rsid w:val="732C35F7"/>
    <w:rsid w:val="73C34C2A"/>
    <w:rsid w:val="74434BA9"/>
    <w:rsid w:val="745B3318"/>
    <w:rsid w:val="74C0168B"/>
    <w:rsid w:val="75124C4B"/>
    <w:rsid w:val="75154E66"/>
    <w:rsid w:val="756379C1"/>
    <w:rsid w:val="75ED6880"/>
    <w:rsid w:val="7694749C"/>
    <w:rsid w:val="773E230B"/>
    <w:rsid w:val="777020C7"/>
    <w:rsid w:val="77F727CE"/>
    <w:rsid w:val="7BE02BB5"/>
    <w:rsid w:val="7D24656B"/>
    <w:rsid w:val="7E114AE5"/>
    <w:rsid w:val="7E207274"/>
    <w:rsid w:val="7ECD2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eastAsia="黑体"/>
      <w:b/>
      <w:bCs/>
      <w:kern w:val="44"/>
      <w:szCs w:val="30"/>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Balloon Text"/>
    <w:basedOn w:val="1"/>
    <w:link w:val="17"/>
    <w:qFormat/>
    <w:uiPriority w:val="0"/>
    <w:rPr>
      <w:sz w:val="18"/>
      <w:szCs w:val="18"/>
    </w:rPr>
  </w:style>
  <w:style w:type="paragraph" w:styleId="5">
    <w:name w:val="footer"/>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qFormat/>
    <w:uiPriority w:val="0"/>
    <w:pPr>
      <w:widowControl w:val="0"/>
      <w:spacing w:before="100" w:beforeAutospacing="1" w:after="100" w:afterAutospacing="1"/>
    </w:pPr>
    <w:rPr>
      <w:rFonts w:ascii="Times New Roman" w:hAnsi="Times New Roman" w:eastAsia="宋体" w:cs="Times New Roman"/>
      <w:sz w:val="24"/>
      <w:szCs w:val="24"/>
      <w:lang w:val="en-US" w:eastAsia="zh-CN" w:bidi="ar-SA"/>
    </w:rPr>
  </w:style>
  <w:style w:type="paragraph" w:styleId="8">
    <w:name w:val="annotation subject"/>
    <w:basedOn w:val="3"/>
    <w:next w:val="3"/>
    <w:link w:val="16"/>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qFormat/>
    <w:uiPriority w:val="0"/>
    <w:rPr>
      <w:sz w:val="21"/>
      <w:szCs w:val="21"/>
    </w:rPr>
  </w:style>
  <w:style w:type="paragraph" w:customStyle="1" w:styleId="13">
    <w:name w:val="样式 标题 1 + 段前: 6 磅 段后: 6 磅"/>
    <w:basedOn w:val="2"/>
    <w:qFormat/>
    <w:uiPriority w:val="0"/>
    <w:rPr>
      <w:rFonts w:eastAsia="楷体_GB2312" w:cs="宋体"/>
      <w:szCs w:val="32"/>
    </w:rPr>
  </w:style>
  <w:style w:type="paragraph" w:customStyle="1" w:styleId="14">
    <w:name w:val="样式2"/>
    <w:qFormat/>
    <w:uiPriority w:val="0"/>
    <w:pPr>
      <w:widowControl w:val="0"/>
      <w:spacing w:line="360" w:lineRule="auto"/>
      <w:jc w:val="center"/>
      <w:outlineLvl w:val="1"/>
    </w:pPr>
    <w:rPr>
      <w:rFonts w:ascii="黑体" w:hAnsi="宋体" w:eastAsia="黑体" w:cs="Times New Roman"/>
      <w:color w:val="000000"/>
      <w:kern w:val="2"/>
      <w:sz w:val="28"/>
      <w:szCs w:val="28"/>
      <w:lang w:val="en-US" w:eastAsia="zh-CN" w:bidi="ar-SA"/>
    </w:rPr>
  </w:style>
  <w:style w:type="character" w:customStyle="1" w:styleId="15">
    <w:name w:val="批注文字 Char"/>
    <w:basedOn w:val="11"/>
    <w:link w:val="3"/>
    <w:qFormat/>
    <w:uiPriority w:val="0"/>
    <w:rPr>
      <w:rFonts w:asciiTheme="minorHAnsi" w:hAnsiTheme="minorHAnsi" w:eastAsiaTheme="minorEastAsia" w:cstheme="minorBidi"/>
      <w:kern w:val="2"/>
      <w:sz w:val="21"/>
      <w:szCs w:val="24"/>
    </w:rPr>
  </w:style>
  <w:style w:type="character" w:customStyle="1" w:styleId="16">
    <w:name w:val="批注主题 Char"/>
    <w:basedOn w:val="15"/>
    <w:link w:val="8"/>
    <w:qFormat/>
    <w:uiPriority w:val="0"/>
    <w:rPr>
      <w:rFonts w:asciiTheme="minorHAnsi" w:hAnsiTheme="minorHAnsi" w:eastAsiaTheme="minorEastAsia" w:cstheme="minorBidi"/>
      <w:b/>
      <w:bCs/>
      <w:kern w:val="2"/>
      <w:sz w:val="21"/>
      <w:szCs w:val="24"/>
    </w:rPr>
  </w:style>
  <w:style w:type="character" w:customStyle="1" w:styleId="17">
    <w:name w:val="批注框文本 Char"/>
    <w:basedOn w:val="11"/>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18</Pages>
  <Words>7183</Words>
  <Characters>7433</Characters>
  <Lines>70</Lines>
  <Paragraphs>19</Paragraphs>
  <TotalTime>0</TotalTime>
  <ScaleCrop>false</ScaleCrop>
  <LinksUpToDate>false</LinksUpToDate>
  <CharactersWithSpaces>7470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crystal</cp:lastModifiedBy>
  <cp:lastPrinted>2024-07-19T08:18:00Z</cp:lastPrinted>
  <dcterms:modified xsi:type="dcterms:W3CDTF">2025-07-04T06:41:43Z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38B2B10F4690445BB2EEEC2F263CF35B_13</vt:lpwstr>
  </property>
  <property fmtid="{D5CDD505-2E9C-101B-9397-08002B2CF9AE}" pid="4" name="commondata">
    <vt:lpwstr>eyJoZGlkIjoiZTI5YjhiNmVmMDhjODQ3MWFmZGI4NmUzODc5MjZlMGEifQ==</vt:lpwstr>
  </property>
  <property fmtid="{D5CDD505-2E9C-101B-9397-08002B2CF9AE}" pid="5" name="KSOTemplateDocerSaveRecord">
    <vt:lpwstr>eyJoZGlkIjoiNTkxZDI4Y2RmOWU4MWNhZTI2ZDFmNDc4MWI4NDU0NGQiLCJ1c2VySWQiOiI1MTYyOTM3NzEifQ==</vt:lpwstr>
  </property>
</Properties>
</file>